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79" w:type="pct"/>
        <w:tblLook w:val="04A0" w:firstRow="1" w:lastRow="0" w:firstColumn="1" w:lastColumn="0" w:noHBand="0" w:noVBand="1"/>
      </w:tblPr>
      <w:tblGrid>
        <w:gridCol w:w="783"/>
        <w:gridCol w:w="1030"/>
        <w:gridCol w:w="709"/>
        <w:gridCol w:w="704"/>
        <w:gridCol w:w="850"/>
        <w:gridCol w:w="715"/>
        <w:gridCol w:w="845"/>
        <w:gridCol w:w="708"/>
        <w:gridCol w:w="854"/>
        <w:gridCol w:w="428"/>
        <w:gridCol w:w="860"/>
      </w:tblGrid>
      <w:tr w:rsidR="008A1629" w:rsidRPr="00E3259E" w14:paraId="4323707A" w14:textId="77777777" w:rsidTr="008A1629">
        <w:tc>
          <w:tcPr>
            <w:tcW w:w="461" w:type="pct"/>
            <w:vAlign w:val="center"/>
          </w:tcPr>
          <w:p w14:paraId="67F2269A" w14:textId="05A0CFCD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07" w:type="pct"/>
            <w:vAlign w:val="center"/>
          </w:tcPr>
          <w:p w14:paraId="4FBFCF1D" w14:textId="00FA2170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招标采购规格</w:t>
            </w:r>
          </w:p>
        </w:tc>
        <w:tc>
          <w:tcPr>
            <w:tcW w:w="418" w:type="pct"/>
          </w:tcPr>
          <w:p w14:paraId="0C797E54" w14:textId="5562D043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622EDD46" w14:textId="2EC6010F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14:paraId="22D7F285" w14:textId="4CC43E47" w:rsidR="000427FC" w:rsidRPr="00E3259E" w:rsidRDefault="000427FC" w:rsidP="000427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21" w:type="pct"/>
          </w:tcPr>
          <w:p w14:paraId="2BF01A7C" w14:textId="149B3F4C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98" w:type="pct"/>
          </w:tcPr>
          <w:p w14:paraId="3534C2D7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17" w:type="pct"/>
          </w:tcPr>
          <w:p w14:paraId="442389FF" w14:textId="056A9B96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03" w:type="pct"/>
          </w:tcPr>
          <w:p w14:paraId="2271D7F3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52" w:type="pct"/>
          </w:tcPr>
          <w:p w14:paraId="047656BA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7" w:type="pct"/>
          </w:tcPr>
          <w:p w14:paraId="4AE9E20E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8A1629" w:rsidRPr="00E3259E" w14:paraId="62CBFC40" w14:textId="77777777" w:rsidTr="008A1629">
        <w:trPr>
          <w:trHeight w:val="537"/>
        </w:trPr>
        <w:tc>
          <w:tcPr>
            <w:tcW w:w="461" w:type="pct"/>
            <w:vAlign w:val="center"/>
          </w:tcPr>
          <w:p w14:paraId="419ECEDD" w14:textId="77EB011A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418E1">
              <w:rPr>
                <w:rFonts w:ascii="华文楷体" w:eastAsia="华文楷体" w:hAnsi="华文楷体" w:hint="eastAsia"/>
                <w:b/>
                <w:szCs w:val="21"/>
              </w:rPr>
              <w:t>中心静脉导管</w:t>
            </w:r>
          </w:p>
        </w:tc>
        <w:tc>
          <w:tcPr>
            <w:tcW w:w="607" w:type="pct"/>
            <w:vAlign w:val="center"/>
          </w:tcPr>
          <w:p w14:paraId="0472C643" w14:textId="0D962DAC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418E1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单腔</w:t>
            </w:r>
            <w:r w:rsidRPr="009418E1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22G</w:t>
            </w:r>
          </w:p>
        </w:tc>
        <w:tc>
          <w:tcPr>
            <w:tcW w:w="418" w:type="pct"/>
          </w:tcPr>
          <w:p w14:paraId="422CA0E0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7C4AEA6B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14:paraId="4FA541FA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</w:tcPr>
          <w:p w14:paraId="4524957B" w14:textId="745A84CA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</w:tcPr>
          <w:p w14:paraId="27875CF0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7" w:type="pct"/>
          </w:tcPr>
          <w:p w14:paraId="0F052115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</w:tcPr>
          <w:p w14:paraId="52D2D774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2" w:type="pct"/>
          </w:tcPr>
          <w:p w14:paraId="7DA05926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</w:tcPr>
          <w:p w14:paraId="0B89091C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  <w:bookmarkStart w:id="1" w:name="_GoBack"/>
      <w:bookmarkEnd w:id="1"/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754C" w14:textId="77777777" w:rsidR="008312BA" w:rsidRDefault="008312BA" w:rsidP="00C43E78">
      <w:r>
        <w:separator/>
      </w:r>
    </w:p>
  </w:endnote>
  <w:endnote w:type="continuationSeparator" w:id="0">
    <w:p w14:paraId="28E8508D" w14:textId="77777777" w:rsidR="008312BA" w:rsidRDefault="008312BA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889F1" w14:textId="77777777" w:rsidR="008312BA" w:rsidRDefault="008312BA" w:rsidP="00C43E78">
      <w:r>
        <w:separator/>
      </w:r>
    </w:p>
  </w:footnote>
  <w:footnote w:type="continuationSeparator" w:id="0">
    <w:p w14:paraId="14FBBCB8" w14:textId="77777777" w:rsidR="008312BA" w:rsidRDefault="008312BA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D430B"/>
    <w:rsid w:val="0030529F"/>
    <w:rsid w:val="00371E2A"/>
    <w:rsid w:val="00376B4E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312BA"/>
    <w:rsid w:val="0084613D"/>
    <w:rsid w:val="008A1629"/>
    <w:rsid w:val="009171DF"/>
    <w:rsid w:val="00926B97"/>
    <w:rsid w:val="009A3FE4"/>
    <w:rsid w:val="00AA70A7"/>
    <w:rsid w:val="00AC5007"/>
    <w:rsid w:val="00B97B94"/>
    <w:rsid w:val="00C43E78"/>
    <w:rsid w:val="00CA6AEB"/>
    <w:rsid w:val="00DA76E7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20</cp:revision>
  <dcterms:created xsi:type="dcterms:W3CDTF">2022-03-01T07:14:00Z</dcterms:created>
  <dcterms:modified xsi:type="dcterms:W3CDTF">2023-10-19T04:20:00Z</dcterms:modified>
</cp:coreProperties>
</file>