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jc w:val="center"/>
        <w:tblLook w:val="04A0" w:firstRow="1" w:lastRow="0" w:firstColumn="1" w:lastColumn="0" w:noHBand="0" w:noVBand="1"/>
      </w:tblPr>
      <w:tblGrid>
        <w:gridCol w:w="1861"/>
        <w:gridCol w:w="7875"/>
      </w:tblGrid>
      <w:tr w:rsidR="00C95742" w:rsidTr="00B13C5A">
        <w:trPr>
          <w:jc w:val="center"/>
        </w:trPr>
        <w:tc>
          <w:tcPr>
            <w:tcW w:w="1861" w:type="dxa"/>
          </w:tcPr>
          <w:p w:rsidR="00C95742" w:rsidRDefault="00C95742" w:rsidP="00B13C5A">
            <w:pPr>
              <w:jc w:val="left"/>
              <w:rPr>
                <w:sz w:val="32"/>
                <w:szCs w:val="32"/>
                <w:lang w:eastAsia="zh-Hans"/>
              </w:rPr>
            </w:pPr>
            <w:r>
              <w:rPr>
                <w:rFonts w:hint="eastAsia"/>
                <w:sz w:val="28"/>
                <w:szCs w:val="28"/>
                <w:lang w:eastAsia="zh-Hans"/>
              </w:rPr>
              <w:t>产品名称</w:t>
            </w:r>
          </w:p>
        </w:tc>
        <w:tc>
          <w:tcPr>
            <w:tcW w:w="7875" w:type="dxa"/>
          </w:tcPr>
          <w:p w:rsidR="00C95742" w:rsidRDefault="00C95742" w:rsidP="00B13C5A">
            <w:pPr>
              <w:rPr>
                <w:sz w:val="32"/>
                <w:szCs w:val="32"/>
              </w:rPr>
            </w:pPr>
            <w:r>
              <w:rPr>
                <w:rFonts w:hint="eastAsia"/>
                <w:sz w:val="32"/>
                <w:szCs w:val="32"/>
              </w:rPr>
              <w:t>神经环路操纵与成像</w:t>
            </w:r>
          </w:p>
        </w:tc>
      </w:tr>
      <w:tr w:rsidR="00C95742" w:rsidTr="00B13C5A">
        <w:trPr>
          <w:jc w:val="center"/>
        </w:trPr>
        <w:tc>
          <w:tcPr>
            <w:tcW w:w="1861" w:type="dxa"/>
          </w:tcPr>
          <w:p w:rsidR="00C95742" w:rsidRDefault="00C95742" w:rsidP="00B13C5A">
            <w:pPr>
              <w:rPr>
                <w:sz w:val="32"/>
                <w:szCs w:val="32"/>
                <w:lang w:eastAsia="zh-Hans"/>
              </w:rPr>
            </w:pPr>
            <w:r>
              <w:rPr>
                <w:rFonts w:hint="eastAsia"/>
                <w:sz w:val="28"/>
                <w:szCs w:val="28"/>
                <w:lang w:eastAsia="zh-Hans"/>
              </w:rPr>
              <w:t>科</w:t>
            </w:r>
            <w:r>
              <w:rPr>
                <w:sz w:val="28"/>
                <w:szCs w:val="28"/>
                <w:lang w:eastAsia="zh-Hans"/>
              </w:rPr>
              <w:t xml:space="preserve">    </w:t>
            </w:r>
            <w:r>
              <w:rPr>
                <w:rFonts w:hint="eastAsia"/>
                <w:sz w:val="28"/>
                <w:szCs w:val="28"/>
                <w:lang w:eastAsia="zh-Hans"/>
              </w:rPr>
              <w:t>室</w:t>
            </w:r>
          </w:p>
        </w:tc>
        <w:tc>
          <w:tcPr>
            <w:tcW w:w="7875" w:type="dxa"/>
          </w:tcPr>
          <w:p w:rsidR="00C95742" w:rsidRDefault="00C95742" w:rsidP="00C95742">
            <w:pPr>
              <w:rPr>
                <w:sz w:val="32"/>
                <w:szCs w:val="32"/>
              </w:rPr>
            </w:pPr>
            <w:r>
              <w:rPr>
                <w:rFonts w:hint="eastAsia"/>
                <w:sz w:val="32"/>
                <w:szCs w:val="32"/>
              </w:rPr>
              <w:t>国家中心</w:t>
            </w:r>
          </w:p>
        </w:tc>
      </w:tr>
      <w:tr w:rsidR="00C95742" w:rsidTr="00B13C5A">
        <w:trPr>
          <w:trHeight w:val="1852"/>
          <w:jc w:val="center"/>
        </w:trPr>
        <w:tc>
          <w:tcPr>
            <w:tcW w:w="9736" w:type="dxa"/>
            <w:gridSpan w:val="2"/>
          </w:tcPr>
          <w:p w:rsidR="00C95742" w:rsidRDefault="00C95742" w:rsidP="00C95742">
            <w:pPr>
              <w:numPr>
                <w:ilvl w:val="0"/>
                <w:numId w:val="6"/>
              </w:numPr>
              <w:jc w:val="left"/>
              <w:rPr>
                <w:sz w:val="28"/>
                <w:szCs w:val="28"/>
              </w:rPr>
            </w:pPr>
            <w:r>
              <w:rPr>
                <w:rFonts w:hint="eastAsia"/>
                <w:sz w:val="28"/>
                <w:szCs w:val="28"/>
              </w:rPr>
              <w:t>主要功能：</w:t>
            </w:r>
          </w:p>
          <w:p w:rsidR="00C95742" w:rsidRDefault="00C95742" w:rsidP="00B13C5A">
            <w:pPr>
              <w:ind w:firstLineChars="200" w:firstLine="480"/>
              <w:jc w:val="left"/>
              <w:rPr>
                <w:sz w:val="24"/>
              </w:rPr>
            </w:pPr>
            <w:r>
              <w:rPr>
                <w:rFonts w:hint="eastAsia"/>
                <w:sz w:val="24"/>
              </w:rPr>
              <w:t>神经环路操纵与成像系统主要包含了光纤记录</w:t>
            </w:r>
            <w:r>
              <w:rPr>
                <w:rFonts w:hint="eastAsia"/>
                <w:sz w:val="24"/>
              </w:rPr>
              <w:t>+</w:t>
            </w:r>
            <w:r>
              <w:rPr>
                <w:rFonts w:hint="eastAsia"/>
                <w:sz w:val="24"/>
              </w:rPr>
              <w:t>光遗传</w:t>
            </w:r>
            <w:r>
              <w:rPr>
                <w:rFonts w:hint="eastAsia"/>
                <w:sz w:val="24"/>
              </w:rPr>
              <w:t>+</w:t>
            </w:r>
            <w:r>
              <w:rPr>
                <w:rFonts w:hint="eastAsia"/>
                <w:sz w:val="24"/>
              </w:rPr>
              <w:t>超微成像这三个设备，光纤记录通过记录特定脑区群体神经元的荧光强度变化来表征神经元的群体活性变化，</w:t>
            </w:r>
            <w:proofErr w:type="gramStart"/>
            <w:r>
              <w:rPr>
                <w:rFonts w:hint="eastAsia"/>
                <w:sz w:val="24"/>
              </w:rPr>
              <w:t>常用于钙信号</w:t>
            </w:r>
            <w:proofErr w:type="gramEnd"/>
            <w:r>
              <w:rPr>
                <w:rFonts w:hint="eastAsia"/>
                <w:sz w:val="24"/>
              </w:rPr>
              <w:t>记录以及神经递质信号检测，在神经环路研究中，光纤记录系统可以对自由活动动物的群体神经元进行长时间稳定监测，进而探究神经元活动与动物行为的相关性；光遗传技术主要原理是采用基因操作技术将光感基因</w:t>
            </w:r>
            <w:r>
              <w:rPr>
                <w:rFonts w:hint="eastAsia"/>
                <w:sz w:val="24"/>
              </w:rPr>
              <w:t>(</w:t>
            </w:r>
            <w:r>
              <w:rPr>
                <w:rFonts w:hint="eastAsia"/>
                <w:sz w:val="24"/>
              </w:rPr>
              <w:t>如</w:t>
            </w:r>
            <w:r>
              <w:rPr>
                <w:rFonts w:hint="eastAsia"/>
                <w:sz w:val="24"/>
              </w:rPr>
              <w:t>ChR2</w:t>
            </w:r>
            <w:r>
              <w:rPr>
                <w:rFonts w:hint="eastAsia"/>
                <w:sz w:val="24"/>
              </w:rPr>
              <w:t>，</w:t>
            </w:r>
            <w:r>
              <w:rPr>
                <w:rFonts w:hint="eastAsia"/>
                <w:sz w:val="24"/>
              </w:rPr>
              <w:t>NaHR3.0</w:t>
            </w:r>
            <w:r>
              <w:rPr>
                <w:rFonts w:hint="eastAsia"/>
                <w:sz w:val="24"/>
              </w:rPr>
              <w:t>，</w:t>
            </w:r>
            <w:r>
              <w:rPr>
                <w:rFonts w:hint="eastAsia"/>
                <w:sz w:val="24"/>
              </w:rPr>
              <w:t>Arch</w:t>
            </w:r>
            <w:r>
              <w:rPr>
                <w:rFonts w:hint="eastAsia"/>
                <w:sz w:val="24"/>
              </w:rPr>
              <w:t>或</w:t>
            </w:r>
            <w:proofErr w:type="spellStart"/>
            <w:r>
              <w:rPr>
                <w:rFonts w:hint="eastAsia"/>
                <w:sz w:val="24"/>
              </w:rPr>
              <w:t>OptoXR</w:t>
            </w:r>
            <w:proofErr w:type="spellEnd"/>
            <w:r>
              <w:rPr>
                <w:rFonts w:hint="eastAsia"/>
                <w:sz w:val="24"/>
              </w:rPr>
              <w:t>等</w:t>
            </w:r>
            <w:r>
              <w:rPr>
                <w:rFonts w:hint="eastAsia"/>
                <w:sz w:val="24"/>
              </w:rPr>
              <w:t>)</w:t>
            </w:r>
            <w:r>
              <w:rPr>
                <w:rFonts w:hint="eastAsia"/>
                <w:sz w:val="24"/>
              </w:rPr>
              <w:t>转入到特定类型的细胞中进行特殊离子通道或</w:t>
            </w:r>
            <w:r>
              <w:rPr>
                <w:rFonts w:hint="eastAsia"/>
                <w:sz w:val="24"/>
              </w:rPr>
              <w:t>GPCR</w:t>
            </w:r>
            <w:r>
              <w:rPr>
                <w:rFonts w:hint="eastAsia"/>
                <w:sz w:val="24"/>
              </w:rPr>
              <w:t>的表达。光感离子通道在不同波长的光刺激下会对离子的通过产生选择性，从而造成细胞膜两边的膜电位发生变化，达到对细胞选择性地兴奋或者抑制的目的。光遗传技术具有独特的高时空分辨率和细胞类型特异性两大特点，克服了传统手段（激动剂，抑制剂，电刺激等）的许多缺点，能对神经元进行非侵入式的精准定位调控；超微成像主要是在单细胞分辨水平下记录群体神经元的钙信号，其通过在自由活动动物的脑部配合植入</w:t>
            </w:r>
            <w:r>
              <w:rPr>
                <w:rFonts w:hint="eastAsia"/>
                <w:sz w:val="24"/>
              </w:rPr>
              <w:t>GRIN</w:t>
            </w:r>
            <w:r>
              <w:rPr>
                <w:rFonts w:hint="eastAsia"/>
                <w:sz w:val="24"/>
              </w:rPr>
              <w:t>透镜，可以</w:t>
            </w:r>
            <w:proofErr w:type="gramStart"/>
            <w:r>
              <w:rPr>
                <w:rFonts w:hint="eastAsia"/>
                <w:sz w:val="24"/>
              </w:rPr>
              <w:t>实现深脑成像</w:t>
            </w:r>
            <w:proofErr w:type="gramEnd"/>
            <w:r>
              <w:rPr>
                <w:rFonts w:hint="eastAsia"/>
                <w:sz w:val="24"/>
              </w:rPr>
              <w:t>；系统体积小、重量轻，记录过程不影响小鼠自由运动和行为实验，设备的</w:t>
            </w:r>
            <w:r>
              <w:rPr>
                <w:rFonts w:hint="eastAsia"/>
                <w:sz w:val="24"/>
              </w:rPr>
              <w:t>LED</w:t>
            </w:r>
            <w:r>
              <w:rPr>
                <w:rFonts w:hint="eastAsia"/>
                <w:sz w:val="24"/>
              </w:rPr>
              <w:t>功率可调，满足不同实验场景，具有存储视频的功能，能够分段存储视频数据，支持长时间记录。</w:t>
            </w:r>
          </w:p>
          <w:p w:rsidR="00C95742" w:rsidRDefault="00C95742" w:rsidP="00C95742">
            <w:pPr>
              <w:numPr>
                <w:ilvl w:val="0"/>
                <w:numId w:val="6"/>
              </w:numPr>
              <w:jc w:val="left"/>
              <w:rPr>
                <w:sz w:val="28"/>
                <w:szCs w:val="28"/>
              </w:rPr>
            </w:pPr>
            <w:r>
              <w:rPr>
                <w:rFonts w:hint="eastAsia"/>
                <w:sz w:val="28"/>
                <w:szCs w:val="28"/>
              </w:rPr>
              <w:t>主要技术参数：</w:t>
            </w:r>
            <w:bookmarkStart w:id="0" w:name="_GoBack"/>
            <w:bookmarkEnd w:id="0"/>
          </w:p>
          <w:p w:rsidR="00C95742" w:rsidRDefault="00C95742" w:rsidP="00B13C5A">
            <w:pPr>
              <w:jc w:val="left"/>
              <w:rPr>
                <w:b/>
                <w:sz w:val="24"/>
              </w:rPr>
            </w:pPr>
            <w:r>
              <w:rPr>
                <w:rFonts w:hint="eastAsia"/>
                <w:b/>
                <w:sz w:val="24"/>
              </w:rPr>
              <w:t>2.1</w:t>
            </w:r>
            <w:r>
              <w:rPr>
                <w:rFonts w:hint="eastAsia"/>
                <w:b/>
                <w:sz w:val="24"/>
              </w:rPr>
              <w:t>光纤记录系统</w:t>
            </w:r>
          </w:p>
          <w:p w:rsidR="00C95742" w:rsidRDefault="00C95742" w:rsidP="00B13C5A">
            <w:pPr>
              <w:jc w:val="left"/>
              <w:rPr>
                <w:sz w:val="24"/>
              </w:rPr>
            </w:pPr>
            <w:r>
              <w:rPr>
                <w:rFonts w:hint="eastAsia"/>
                <w:sz w:val="24"/>
              </w:rPr>
              <w:t xml:space="preserve">1. </w:t>
            </w:r>
            <w:r>
              <w:rPr>
                <w:rFonts w:hint="eastAsia"/>
                <w:sz w:val="24"/>
              </w:rPr>
              <w:t>光源类型：</w:t>
            </w:r>
            <w:r>
              <w:rPr>
                <w:rFonts w:hint="eastAsia"/>
                <w:sz w:val="24"/>
              </w:rPr>
              <w:t>LED</w:t>
            </w:r>
            <w:r>
              <w:rPr>
                <w:rFonts w:hint="eastAsia"/>
                <w:sz w:val="24"/>
              </w:rPr>
              <w:t>光源，激发光源波长≥</w:t>
            </w:r>
            <w:r>
              <w:rPr>
                <w:rFonts w:hint="eastAsia"/>
                <w:sz w:val="24"/>
              </w:rPr>
              <w:t>3</w:t>
            </w:r>
            <w:r>
              <w:rPr>
                <w:rFonts w:hint="eastAsia"/>
                <w:sz w:val="24"/>
              </w:rPr>
              <w:t>种，可采集范围激发光≥</w:t>
            </w:r>
            <w:r>
              <w:rPr>
                <w:rFonts w:hint="eastAsia"/>
                <w:sz w:val="24"/>
              </w:rPr>
              <w:t>2</w:t>
            </w:r>
            <w:r>
              <w:rPr>
                <w:rFonts w:hint="eastAsia"/>
                <w:sz w:val="24"/>
              </w:rPr>
              <w:t>种；</w:t>
            </w:r>
          </w:p>
          <w:p w:rsidR="00C95742" w:rsidRDefault="00C95742" w:rsidP="00C95742">
            <w:pPr>
              <w:pStyle w:val="1"/>
              <w:ind w:firstLine="480"/>
              <w:rPr>
                <w:rFonts w:asciiTheme="minorEastAsia" w:eastAsiaTheme="minorEastAsia" w:hAnsiTheme="minorEastAsia" w:cstheme="minorEastAsia"/>
                <w:sz w:val="24"/>
                <w:szCs w:val="24"/>
              </w:rPr>
            </w:pPr>
            <w:r>
              <w:rPr>
                <w:rFonts w:hint="eastAsia"/>
                <w:sz w:val="24"/>
                <w:szCs w:val="24"/>
              </w:rPr>
              <w:t xml:space="preserve">2. </w:t>
            </w:r>
            <w:r>
              <w:rPr>
                <w:rFonts w:asciiTheme="minorEastAsia" w:eastAsiaTheme="minorEastAsia" w:hAnsiTheme="minorEastAsia" w:cstheme="minorEastAsia" w:hint="eastAsia"/>
                <w:sz w:val="24"/>
                <w:szCs w:val="24"/>
              </w:rPr>
              <w:t>功率调节：激发光功率范围Min 0µW, Max≥100µW，调节范围 0</w:t>
            </w:r>
            <w:r>
              <w:rPr>
                <w:rFonts w:hint="eastAsia"/>
                <w:sz w:val="24"/>
                <w:szCs w:val="24"/>
              </w:rPr>
              <w:t>～</w:t>
            </w:r>
            <w:r>
              <w:rPr>
                <w:rFonts w:asciiTheme="minorEastAsia" w:eastAsiaTheme="minorEastAsia" w:hAnsiTheme="minorEastAsia" w:cstheme="minorEastAsia" w:hint="eastAsia"/>
                <w:sz w:val="24"/>
                <w:szCs w:val="24"/>
              </w:rPr>
              <w:t>100%显示，调节精度≤0.1μW；</w:t>
            </w:r>
          </w:p>
          <w:p w:rsidR="00C95742" w:rsidRDefault="00C95742" w:rsidP="00B13C5A">
            <w:pPr>
              <w:jc w:val="left"/>
              <w:rPr>
                <w:sz w:val="24"/>
              </w:rPr>
            </w:pPr>
            <w:r>
              <w:rPr>
                <w:rFonts w:hint="eastAsia"/>
                <w:sz w:val="24"/>
              </w:rPr>
              <w:t xml:space="preserve">3. </w:t>
            </w:r>
            <w:r>
              <w:rPr>
                <w:rFonts w:hint="eastAsia"/>
                <w:sz w:val="24"/>
              </w:rPr>
              <w:t>钙信号采样通道数：≥</w:t>
            </w:r>
            <w:r>
              <w:rPr>
                <w:rFonts w:hint="eastAsia"/>
                <w:sz w:val="24"/>
              </w:rPr>
              <w:t>5</w:t>
            </w:r>
            <w:r>
              <w:rPr>
                <w:rFonts w:hint="eastAsia"/>
                <w:sz w:val="24"/>
              </w:rPr>
              <w:t>个，</w:t>
            </w:r>
            <w:r>
              <w:rPr>
                <w:rFonts w:asciiTheme="minorEastAsia" w:hAnsiTheme="minorEastAsia" w:cstheme="minorEastAsia" w:hint="eastAsia"/>
                <w:sz w:val="24"/>
              </w:rPr>
              <w:t>适用于多个神经核团同步记录或同时记录多只动物；</w:t>
            </w:r>
          </w:p>
          <w:p w:rsidR="00C95742" w:rsidRDefault="00C95742" w:rsidP="00B13C5A">
            <w:pPr>
              <w:jc w:val="left"/>
              <w:rPr>
                <w:sz w:val="24"/>
              </w:rPr>
            </w:pPr>
            <w:r>
              <w:rPr>
                <w:rFonts w:hint="eastAsia"/>
                <w:sz w:val="24"/>
              </w:rPr>
              <w:t xml:space="preserve">4. </w:t>
            </w:r>
            <w:r>
              <w:rPr>
                <w:rFonts w:hint="eastAsia"/>
                <w:sz w:val="24"/>
              </w:rPr>
              <w:t>钙信号采样频率（</w:t>
            </w:r>
            <w:r>
              <w:rPr>
                <w:rFonts w:hint="eastAsia"/>
                <w:sz w:val="24"/>
              </w:rPr>
              <w:t>Hz</w:t>
            </w:r>
            <w:r>
              <w:rPr>
                <w:rFonts w:hint="eastAsia"/>
                <w:sz w:val="24"/>
              </w:rPr>
              <w:t>）：</w:t>
            </w:r>
            <w:r>
              <w:rPr>
                <w:rFonts w:hint="eastAsia"/>
                <w:sz w:val="24"/>
              </w:rPr>
              <w:t xml:space="preserve"> 0-120</w:t>
            </w:r>
            <w:r>
              <w:rPr>
                <w:rFonts w:hint="eastAsia"/>
                <w:sz w:val="24"/>
              </w:rPr>
              <w:t>；</w:t>
            </w:r>
          </w:p>
          <w:p w:rsidR="00C95742" w:rsidRDefault="00C95742" w:rsidP="00B13C5A">
            <w:pPr>
              <w:jc w:val="left"/>
              <w:rPr>
                <w:sz w:val="24"/>
              </w:rPr>
            </w:pPr>
            <w:r>
              <w:rPr>
                <w:rFonts w:hint="eastAsia"/>
                <w:sz w:val="24"/>
              </w:rPr>
              <w:t xml:space="preserve">5. </w:t>
            </w:r>
            <w:r>
              <w:rPr>
                <w:rFonts w:hint="eastAsia"/>
                <w:sz w:val="24"/>
              </w:rPr>
              <w:t>数字信号输入通道：≥</w:t>
            </w:r>
            <w:r>
              <w:rPr>
                <w:rFonts w:hint="eastAsia"/>
                <w:sz w:val="24"/>
              </w:rPr>
              <w:t>3</w:t>
            </w:r>
            <w:r>
              <w:rPr>
                <w:rFonts w:hint="eastAsia"/>
                <w:sz w:val="24"/>
              </w:rPr>
              <w:t>个；</w:t>
            </w:r>
          </w:p>
          <w:p w:rsidR="00C95742" w:rsidRDefault="00C95742" w:rsidP="00B13C5A">
            <w:pPr>
              <w:jc w:val="left"/>
              <w:rPr>
                <w:sz w:val="24"/>
              </w:rPr>
            </w:pPr>
            <w:r>
              <w:rPr>
                <w:rFonts w:hint="eastAsia"/>
                <w:sz w:val="24"/>
              </w:rPr>
              <w:t xml:space="preserve">6. </w:t>
            </w:r>
            <w:r>
              <w:rPr>
                <w:rFonts w:hint="eastAsia"/>
                <w:sz w:val="24"/>
              </w:rPr>
              <w:t>设备整体结合了荧光信号采集和数字信号采集输出的模块，并通过软件控制激发光的开关和调节激发光的亮度；设备配置</w:t>
            </w:r>
            <w:r>
              <w:rPr>
                <w:rFonts w:hint="eastAsia"/>
                <w:sz w:val="24"/>
              </w:rPr>
              <w:t>DI</w:t>
            </w:r>
            <w:r>
              <w:rPr>
                <w:rFonts w:hint="eastAsia"/>
                <w:sz w:val="24"/>
              </w:rPr>
              <w:t>接口，可实现与外部设备的同步；</w:t>
            </w:r>
          </w:p>
          <w:p w:rsidR="00C95742" w:rsidRDefault="00C95742" w:rsidP="00B13C5A">
            <w:pPr>
              <w:jc w:val="left"/>
              <w:rPr>
                <w:sz w:val="24"/>
              </w:rPr>
            </w:pPr>
            <w:r>
              <w:rPr>
                <w:rFonts w:hint="eastAsia"/>
                <w:sz w:val="24"/>
              </w:rPr>
              <w:t xml:space="preserve">7. </w:t>
            </w:r>
            <w:r>
              <w:rPr>
                <w:rFonts w:hint="eastAsia"/>
                <w:sz w:val="24"/>
              </w:rPr>
              <w:t>采集软件可实时计算Δ</w:t>
            </w:r>
            <w:r>
              <w:rPr>
                <w:rFonts w:hint="eastAsia"/>
                <w:sz w:val="24"/>
              </w:rPr>
              <w:t>F/F</w:t>
            </w:r>
            <w:r>
              <w:rPr>
                <w:rFonts w:hint="eastAsia"/>
                <w:sz w:val="24"/>
              </w:rPr>
              <w:t>数值，实时采集到的信号大于软件设定的阈值时硬件同时输出</w:t>
            </w:r>
            <w:r>
              <w:rPr>
                <w:rFonts w:hint="eastAsia"/>
                <w:sz w:val="24"/>
              </w:rPr>
              <w:t>TTL</w:t>
            </w:r>
            <w:r>
              <w:rPr>
                <w:rFonts w:hint="eastAsia"/>
                <w:sz w:val="24"/>
              </w:rPr>
              <w:t>信号；</w:t>
            </w:r>
          </w:p>
          <w:p w:rsidR="00C95742" w:rsidRDefault="00C95742" w:rsidP="00B13C5A">
            <w:pPr>
              <w:jc w:val="left"/>
              <w:rPr>
                <w:sz w:val="24"/>
              </w:rPr>
            </w:pPr>
            <w:r>
              <w:rPr>
                <w:rFonts w:hint="eastAsia"/>
                <w:sz w:val="24"/>
              </w:rPr>
              <w:t xml:space="preserve">8. </w:t>
            </w:r>
            <w:r>
              <w:rPr>
                <w:rFonts w:hint="eastAsia"/>
                <w:sz w:val="24"/>
              </w:rPr>
              <w:t>可扩展脑</w:t>
            </w:r>
            <w:proofErr w:type="gramStart"/>
            <w:r>
              <w:rPr>
                <w:rFonts w:hint="eastAsia"/>
                <w:sz w:val="24"/>
              </w:rPr>
              <w:t>脑</w:t>
            </w:r>
            <w:proofErr w:type="gramEnd"/>
            <w:r>
              <w:rPr>
                <w:rFonts w:hint="eastAsia"/>
                <w:sz w:val="24"/>
              </w:rPr>
              <w:t>接口连接方式，脑内钙信号变化采用光纤记录系统，将记录钙信号通过特有算法转换为光遗传激发频率，控制激光器激活动物</w:t>
            </w:r>
            <w:proofErr w:type="gramStart"/>
            <w:r>
              <w:rPr>
                <w:rFonts w:hint="eastAsia"/>
                <w:sz w:val="24"/>
              </w:rPr>
              <w:t>同一脑区</w:t>
            </w:r>
            <w:proofErr w:type="gramEnd"/>
            <w:r>
              <w:rPr>
                <w:rFonts w:hint="eastAsia"/>
                <w:sz w:val="24"/>
              </w:rPr>
              <w:t>；</w:t>
            </w:r>
          </w:p>
          <w:p w:rsidR="00C95742" w:rsidRDefault="00C95742" w:rsidP="00B13C5A">
            <w:pPr>
              <w:jc w:val="left"/>
              <w:rPr>
                <w:sz w:val="24"/>
              </w:rPr>
            </w:pPr>
            <w:r>
              <w:rPr>
                <w:rFonts w:hint="eastAsia"/>
                <w:sz w:val="24"/>
              </w:rPr>
              <w:t xml:space="preserve">9. </w:t>
            </w:r>
            <w:r>
              <w:rPr>
                <w:rFonts w:hint="eastAsia"/>
                <w:sz w:val="24"/>
              </w:rPr>
              <w:t>可实现光纤记录与行为学配合使用，实现视频和钙信号达到每帧同步记录，同时相机可接受外部的触发信号，可同时拍摄多只动物视频长时间的同时记录，对视频每一帧进行回放，然后进行视频长度编辑或者是显示范围的裁剪等操作。</w:t>
            </w:r>
          </w:p>
          <w:p w:rsidR="00C95742" w:rsidRDefault="00C95742" w:rsidP="00B13C5A">
            <w:pPr>
              <w:jc w:val="left"/>
              <w:rPr>
                <w:b/>
                <w:sz w:val="24"/>
              </w:rPr>
            </w:pPr>
            <w:r>
              <w:rPr>
                <w:rFonts w:hint="eastAsia"/>
                <w:b/>
                <w:sz w:val="24"/>
              </w:rPr>
              <w:t>2.2</w:t>
            </w:r>
            <w:r>
              <w:rPr>
                <w:rFonts w:hint="eastAsia"/>
                <w:b/>
                <w:sz w:val="24"/>
              </w:rPr>
              <w:t>超微型显微成像系统：</w:t>
            </w:r>
          </w:p>
          <w:p w:rsidR="00C95742" w:rsidRDefault="00C95742" w:rsidP="00B13C5A">
            <w:pPr>
              <w:jc w:val="left"/>
              <w:rPr>
                <w:sz w:val="24"/>
              </w:rPr>
            </w:pPr>
            <w:r>
              <w:rPr>
                <w:rFonts w:hint="eastAsia"/>
                <w:sz w:val="24"/>
              </w:rPr>
              <w:t xml:space="preserve">1. </w:t>
            </w:r>
            <w:r>
              <w:rPr>
                <w:rFonts w:hint="eastAsia"/>
                <w:sz w:val="24"/>
              </w:rPr>
              <w:t>含对焦调节系统，可通过软件调节系统的焦平面；</w:t>
            </w:r>
          </w:p>
          <w:p w:rsidR="00C95742" w:rsidRDefault="00C95742" w:rsidP="00B13C5A">
            <w:pPr>
              <w:jc w:val="left"/>
              <w:rPr>
                <w:sz w:val="24"/>
              </w:rPr>
            </w:pPr>
            <w:r>
              <w:rPr>
                <w:rFonts w:hint="eastAsia"/>
                <w:sz w:val="24"/>
              </w:rPr>
              <w:t xml:space="preserve">2. </w:t>
            </w:r>
            <w:r>
              <w:rPr>
                <w:rFonts w:hint="eastAsia"/>
                <w:sz w:val="24"/>
              </w:rPr>
              <w:t>软件可去除数据背景，</w:t>
            </w:r>
            <w:proofErr w:type="gramStart"/>
            <w:r>
              <w:rPr>
                <w:rFonts w:hint="eastAsia"/>
                <w:sz w:val="24"/>
              </w:rPr>
              <w:t>去噪去</w:t>
            </w:r>
            <w:proofErr w:type="gramEnd"/>
            <w:r>
              <w:rPr>
                <w:rFonts w:hint="eastAsia"/>
                <w:sz w:val="24"/>
              </w:rPr>
              <w:t>雾，自动选取胞体，可根据视频信号自动或手动获取单个细胞钙信号，包含运动矫正功能。</w:t>
            </w:r>
          </w:p>
          <w:p w:rsidR="00C95742" w:rsidRDefault="00C95742" w:rsidP="00B13C5A">
            <w:pPr>
              <w:jc w:val="left"/>
              <w:rPr>
                <w:sz w:val="24"/>
              </w:rPr>
            </w:pPr>
            <w:r>
              <w:rPr>
                <w:rFonts w:hint="eastAsia"/>
                <w:sz w:val="24"/>
              </w:rPr>
              <w:t xml:space="preserve">3. </w:t>
            </w:r>
            <w:r>
              <w:rPr>
                <w:rFonts w:hint="eastAsia"/>
                <w:sz w:val="24"/>
              </w:rPr>
              <w:t>成像速度：</w:t>
            </w:r>
            <w:r>
              <w:rPr>
                <w:rFonts w:hint="eastAsia"/>
                <w:sz w:val="24"/>
              </w:rPr>
              <w:t xml:space="preserve">0-60 </w:t>
            </w:r>
            <w:r>
              <w:rPr>
                <w:rFonts w:hint="eastAsia"/>
                <w:sz w:val="24"/>
              </w:rPr>
              <w:t>帧</w:t>
            </w:r>
            <w:r>
              <w:rPr>
                <w:rFonts w:hint="eastAsia"/>
                <w:sz w:val="24"/>
              </w:rPr>
              <w:t>/</w:t>
            </w:r>
            <w:r>
              <w:rPr>
                <w:rFonts w:hint="eastAsia"/>
                <w:sz w:val="24"/>
              </w:rPr>
              <w:t>秒（多个档位可调）；像素分辨率：≥</w:t>
            </w:r>
            <w:r>
              <w:rPr>
                <w:rFonts w:hint="eastAsia"/>
                <w:sz w:val="24"/>
              </w:rPr>
              <w:t>0.8um</w:t>
            </w:r>
            <w:r>
              <w:rPr>
                <w:rFonts w:hint="eastAsia"/>
                <w:sz w:val="24"/>
              </w:rPr>
              <w:t>；物镜成像视场：≥</w:t>
            </w:r>
            <w:r>
              <w:rPr>
                <w:rFonts w:hint="eastAsia"/>
                <w:sz w:val="24"/>
              </w:rPr>
              <w:t>1mm*1mm</w:t>
            </w:r>
            <w:r>
              <w:rPr>
                <w:rFonts w:hint="eastAsia"/>
                <w:sz w:val="24"/>
              </w:rPr>
              <w:t>；</w:t>
            </w:r>
          </w:p>
          <w:p w:rsidR="00C95742" w:rsidRDefault="00C95742" w:rsidP="00B13C5A">
            <w:pPr>
              <w:jc w:val="left"/>
              <w:rPr>
                <w:sz w:val="24"/>
              </w:rPr>
            </w:pPr>
            <w:r>
              <w:rPr>
                <w:rFonts w:hint="eastAsia"/>
                <w:sz w:val="24"/>
              </w:rPr>
              <w:t xml:space="preserve">4. </w:t>
            </w:r>
            <w:r>
              <w:rPr>
                <w:rFonts w:hint="eastAsia"/>
                <w:sz w:val="24"/>
              </w:rPr>
              <w:t>可支持外部</w:t>
            </w:r>
            <w:r>
              <w:rPr>
                <w:rFonts w:hint="eastAsia"/>
                <w:sz w:val="24"/>
              </w:rPr>
              <w:t>Trigger</w:t>
            </w:r>
            <w:r>
              <w:rPr>
                <w:rFonts w:hint="eastAsia"/>
                <w:sz w:val="24"/>
              </w:rPr>
              <w:t>触发和</w:t>
            </w:r>
            <w:r>
              <w:rPr>
                <w:rFonts w:hint="eastAsia"/>
                <w:sz w:val="24"/>
              </w:rPr>
              <w:t>Sync</w:t>
            </w:r>
            <w:r>
              <w:rPr>
                <w:rFonts w:hint="eastAsia"/>
                <w:sz w:val="24"/>
              </w:rPr>
              <w:t>视频同步信号输出至其他设备同步；</w:t>
            </w:r>
          </w:p>
          <w:p w:rsidR="00C95742" w:rsidRDefault="00C95742" w:rsidP="00B13C5A">
            <w:pPr>
              <w:jc w:val="left"/>
              <w:rPr>
                <w:sz w:val="24"/>
              </w:rPr>
            </w:pPr>
            <w:r>
              <w:rPr>
                <w:rFonts w:hint="eastAsia"/>
                <w:sz w:val="24"/>
              </w:rPr>
              <w:t xml:space="preserve">5. </w:t>
            </w:r>
            <w:r>
              <w:rPr>
                <w:rFonts w:hint="eastAsia"/>
                <w:sz w:val="24"/>
              </w:rPr>
              <w:t>可分段存储视频数据，支持长时间记录；</w:t>
            </w:r>
          </w:p>
          <w:p w:rsidR="00C95742" w:rsidRDefault="00C95742" w:rsidP="00B13C5A">
            <w:pPr>
              <w:jc w:val="left"/>
              <w:rPr>
                <w:sz w:val="24"/>
              </w:rPr>
            </w:pPr>
            <w:r>
              <w:rPr>
                <w:rFonts w:hint="eastAsia"/>
                <w:sz w:val="24"/>
              </w:rPr>
              <w:t xml:space="preserve">6. </w:t>
            </w:r>
            <w:r>
              <w:rPr>
                <w:rFonts w:hint="eastAsia"/>
                <w:sz w:val="24"/>
              </w:rPr>
              <w:t>系统采集视频单帧像素数：≥</w:t>
            </w:r>
            <w:r>
              <w:rPr>
                <w:rFonts w:hint="eastAsia"/>
                <w:sz w:val="24"/>
              </w:rPr>
              <w:t>608*608 pixel</w:t>
            </w:r>
            <w:r>
              <w:rPr>
                <w:rFonts w:hint="eastAsia"/>
                <w:sz w:val="24"/>
              </w:rPr>
              <w:t>；</w:t>
            </w:r>
          </w:p>
          <w:p w:rsidR="00C95742" w:rsidRDefault="00C95742" w:rsidP="00B13C5A">
            <w:pPr>
              <w:jc w:val="left"/>
              <w:rPr>
                <w:sz w:val="24"/>
              </w:rPr>
            </w:pPr>
            <w:r>
              <w:rPr>
                <w:rFonts w:hint="eastAsia"/>
                <w:sz w:val="24"/>
              </w:rPr>
              <w:lastRenderedPageBreak/>
              <w:t>7.  CMOS</w:t>
            </w:r>
            <w:r>
              <w:rPr>
                <w:rFonts w:hint="eastAsia"/>
                <w:sz w:val="24"/>
              </w:rPr>
              <w:t>单个像素尺寸：≥</w:t>
            </w:r>
            <w:r>
              <w:rPr>
                <w:rFonts w:hint="eastAsia"/>
                <w:sz w:val="24"/>
              </w:rPr>
              <w:t>6.0 um * 6.0 um</w:t>
            </w:r>
            <w:r>
              <w:rPr>
                <w:rFonts w:hint="eastAsia"/>
                <w:sz w:val="24"/>
              </w:rPr>
              <w:t>；系统成像距离：</w:t>
            </w:r>
            <w:r>
              <w:rPr>
                <w:rFonts w:hint="eastAsia"/>
                <w:sz w:val="24"/>
              </w:rPr>
              <w:t>50~200 um</w:t>
            </w:r>
            <w:r>
              <w:rPr>
                <w:rFonts w:hint="eastAsia"/>
                <w:sz w:val="24"/>
              </w:rPr>
              <w:t>可调；</w:t>
            </w:r>
          </w:p>
          <w:p w:rsidR="00C95742" w:rsidRDefault="00C95742" w:rsidP="00B13C5A">
            <w:pPr>
              <w:jc w:val="left"/>
              <w:rPr>
                <w:sz w:val="24"/>
              </w:rPr>
            </w:pPr>
            <w:r>
              <w:rPr>
                <w:rFonts w:hint="eastAsia"/>
                <w:sz w:val="24"/>
              </w:rPr>
              <w:t xml:space="preserve">8. </w:t>
            </w:r>
            <w:r>
              <w:rPr>
                <w:rFonts w:hint="eastAsia"/>
                <w:sz w:val="24"/>
              </w:rPr>
              <w:t>可在</w:t>
            </w:r>
            <w:r>
              <w:rPr>
                <w:rFonts w:hint="eastAsia"/>
                <w:sz w:val="24"/>
              </w:rPr>
              <w:t>xyz</w:t>
            </w:r>
            <w:r>
              <w:rPr>
                <w:rFonts w:hint="eastAsia"/>
                <w:sz w:val="24"/>
              </w:rPr>
              <w:t>和αβ五个维度调节超小显微镜，使显微镜精确地聚焦于微小内窥镜的上平面，然后整个装置共同下降，实时监督内窥镜所视内容，至到内窥镜到达目标脑区；</w:t>
            </w:r>
          </w:p>
          <w:p w:rsidR="00C95742" w:rsidRDefault="00C95742" w:rsidP="00B13C5A">
            <w:pPr>
              <w:jc w:val="left"/>
              <w:rPr>
                <w:b/>
                <w:sz w:val="24"/>
              </w:rPr>
            </w:pPr>
            <w:r>
              <w:rPr>
                <w:rFonts w:hint="eastAsia"/>
                <w:b/>
                <w:sz w:val="24"/>
              </w:rPr>
              <w:t>2.3</w:t>
            </w:r>
            <w:r>
              <w:rPr>
                <w:rFonts w:hint="eastAsia"/>
                <w:b/>
                <w:sz w:val="24"/>
              </w:rPr>
              <w:t>智能光遗传系统：</w:t>
            </w:r>
          </w:p>
          <w:p w:rsidR="00C95742" w:rsidRDefault="00C95742" w:rsidP="00B13C5A">
            <w:pPr>
              <w:jc w:val="left"/>
              <w:rPr>
                <w:sz w:val="24"/>
              </w:rPr>
            </w:pPr>
            <w:r>
              <w:rPr>
                <w:rFonts w:hint="eastAsia"/>
                <w:sz w:val="24"/>
              </w:rPr>
              <w:t xml:space="preserve">1. </w:t>
            </w:r>
            <w:r>
              <w:rPr>
                <w:rFonts w:hint="eastAsia"/>
                <w:sz w:val="24"/>
              </w:rPr>
              <w:t>功率设置精度</w:t>
            </w:r>
            <w:r>
              <w:rPr>
                <w:rFonts w:hint="eastAsia"/>
                <w:sz w:val="24"/>
              </w:rPr>
              <w:t xml:space="preserve">: </w:t>
            </w:r>
            <w:r>
              <w:rPr>
                <w:rFonts w:hint="eastAsia"/>
                <w:sz w:val="24"/>
              </w:rPr>
              <w:t>≤</w:t>
            </w:r>
            <w:r>
              <w:rPr>
                <w:rFonts w:hint="eastAsia"/>
                <w:sz w:val="24"/>
              </w:rPr>
              <w:t xml:space="preserve">1 </w:t>
            </w:r>
            <w:proofErr w:type="spellStart"/>
            <w:r>
              <w:rPr>
                <w:rFonts w:hint="eastAsia"/>
                <w:sz w:val="24"/>
              </w:rPr>
              <w:t>mW</w:t>
            </w:r>
            <w:proofErr w:type="spellEnd"/>
            <w:r>
              <w:rPr>
                <w:rFonts w:hint="eastAsia"/>
                <w:sz w:val="24"/>
              </w:rPr>
              <w:t>；</w:t>
            </w:r>
          </w:p>
          <w:p w:rsidR="00C95742" w:rsidRDefault="00C95742" w:rsidP="00B13C5A">
            <w:pPr>
              <w:jc w:val="left"/>
              <w:rPr>
                <w:sz w:val="24"/>
              </w:rPr>
            </w:pPr>
            <w:r>
              <w:rPr>
                <w:rFonts w:hint="eastAsia"/>
                <w:sz w:val="24"/>
              </w:rPr>
              <w:t xml:space="preserve">2. </w:t>
            </w:r>
            <w:r>
              <w:rPr>
                <w:rFonts w:hint="eastAsia"/>
                <w:sz w:val="24"/>
              </w:rPr>
              <w:t>功率设置范围</w:t>
            </w:r>
            <w:r>
              <w:rPr>
                <w:rFonts w:hint="eastAsia"/>
                <w:sz w:val="24"/>
              </w:rPr>
              <w:t xml:space="preserve">: </w:t>
            </w:r>
            <w:r>
              <w:rPr>
                <w:sz w:val="24"/>
              </w:rPr>
              <w:t>1</w:t>
            </w:r>
            <w:r>
              <w:rPr>
                <w:rFonts w:hint="eastAsia"/>
                <w:sz w:val="24"/>
              </w:rPr>
              <w:t>～</w:t>
            </w:r>
            <w:r>
              <w:rPr>
                <w:sz w:val="24"/>
              </w:rPr>
              <w:t>100mW</w:t>
            </w:r>
            <w:r>
              <w:rPr>
                <w:sz w:val="24"/>
              </w:rPr>
              <w:t>；</w:t>
            </w:r>
          </w:p>
          <w:p w:rsidR="00C95742" w:rsidRDefault="00C95742" w:rsidP="00B13C5A">
            <w:pPr>
              <w:jc w:val="left"/>
              <w:rPr>
                <w:sz w:val="24"/>
              </w:rPr>
            </w:pPr>
            <w:r>
              <w:rPr>
                <w:rFonts w:hint="eastAsia"/>
                <w:sz w:val="24"/>
              </w:rPr>
              <w:t xml:space="preserve">3. </w:t>
            </w:r>
            <w:r>
              <w:rPr>
                <w:rFonts w:hint="eastAsia"/>
                <w:sz w:val="24"/>
              </w:rPr>
              <w:t>光功率稳定性</w:t>
            </w:r>
            <w:r>
              <w:rPr>
                <w:rFonts w:hint="eastAsia"/>
                <w:sz w:val="24"/>
              </w:rPr>
              <w:t xml:space="preserve"> (peak-peak): </w:t>
            </w:r>
            <w:r>
              <w:rPr>
                <w:rFonts w:hint="eastAsia"/>
                <w:sz w:val="24"/>
              </w:rPr>
              <w:t>≤</w:t>
            </w:r>
            <w:r>
              <w:rPr>
                <w:rFonts w:hint="eastAsia"/>
                <w:sz w:val="24"/>
              </w:rPr>
              <w:t>10%</w:t>
            </w:r>
            <w:r>
              <w:rPr>
                <w:rFonts w:hint="eastAsia"/>
                <w:sz w:val="24"/>
              </w:rPr>
              <w:t>；</w:t>
            </w:r>
          </w:p>
          <w:p w:rsidR="00C95742" w:rsidRDefault="00C95742" w:rsidP="00B13C5A">
            <w:pPr>
              <w:jc w:val="left"/>
              <w:rPr>
                <w:sz w:val="24"/>
              </w:rPr>
            </w:pPr>
            <w:r>
              <w:rPr>
                <w:rFonts w:hint="eastAsia"/>
                <w:sz w:val="24"/>
              </w:rPr>
              <w:t xml:space="preserve">4. </w:t>
            </w:r>
            <w:r>
              <w:rPr>
                <w:rFonts w:hint="eastAsia"/>
                <w:sz w:val="24"/>
              </w:rPr>
              <w:t>外部触发信号</w:t>
            </w:r>
            <w:r>
              <w:rPr>
                <w:rFonts w:hint="eastAsia"/>
                <w:sz w:val="24"/>
              </w:rPr>
              <w:t>: 1V</w:t>
            </w:r>
            <w:r>
              <w:rPr>
                <w:rFonts w:hint="eastAsia"/>
                <w:sz w:val="24"/>
              </w:rPr>
              <w:t>～</w:t>
            </w:r>
            <w:r>
              <w:rPr>
                <w:rFonts w:hint="eastAsia"/>
                <w:sz w:val="24"/>
              </w:rPr>
              <w:t>5 V</w:t>
            </w:r>
            <w:r>
              <w:rPr>
                <w:rFonts w:hint="eastAsia"/>
                <w:sz w:val="24"/>
              </w:rPr>
              <w:t>；外部触发端口：≥</w:t>
            </w:r>
            <w:r>
              <w:rPr>
                <w:rFonts w:hint="eastAsia"/>
                <w:sz w:val="24"/>
              </w:rPr>
              <w:t>2</w:t>
            </w:r>
            <w:r>
              <w:rPr>
                <w:rFonts w:hint="eastAsia"/>
                <w:sz w:val="24"/>
              </w:rPr>
              <w:t>个；</w:t>
            </w:r>
          </w:p>
          <w:p w:rsidR="00C95742" w:rsidRDefault="00C95742" w:rsidP="00B13C5A">
            <w:pPr>
              <w:jc w:val="left"/>
              <w:rPr>
                <w:sz w:val="24"/>
              </w:rPr>
            </w:pPr>
            <w:r>
              <w:rPr>
                <w:rFonts w:hint="eastAsia"/>
                <w:sz w:val="24"/>
              </w:rPr>
              <w:t xml:space="preserve">5. </w:t>
            </w:r>
            <w:r>
              <w:rPr>
                <w:rFonts w:hint="eastAsia"/>
                <w:sz w:val="24"/>
              </w:rPr>
              <w:t>光源，控制，及参数设置模块一体化，触摸屏操作，可对设置的输出波形进行实时显示；</w:t>
            </w:r>
          </w:p>
          <w:p w:rsidR="00C95742" w:rsidRDefault="00C95742" w:rsidP="00B13C5A">
            <w:pPr>
              <w:jc w:val="left"/>
              <w:rPr>
                <w:sz w:val="24"/>
              </w:rPr>
            </w:pPr>
            <w:r>
              <w:rPr>
                <w:rFonts w:hint="eastAsia"/>
                <w:sz w:val="24"/>
              </w:rPr>
              <w:t xml:space="preserve">6. </w:t>
            </w:r>
            <w:r>
              <w:rPr>
                <w:rFonts w:hint="eastAsia"/>
                <w:sz w:val="24"/>
              </w:rPr>
              <w:t>支持多种自定义光源，多种光源可以单独工作，也可以协同工作，同一根光纤可以单独输出其中任何一种光，也可以通过单根光纤实现多种光同时输出，特别适用于</w:t>
            </w:r>
            <w:proofErr w:type="gramStart"/>
            <w:r>
              <w:rPr>
                <w:rFonts w:hint="eastAsia"/>
                <w:sz w:val="24"/>
              </w:rPr>
              <w:t>同个神经核团需要</w:t>
            </w:r>
            <w:proofErr w:type="gramEnd"/>
            <w:r>
              <w:rPr>
                <w:rFonts w:hint="eastAsia"/>
                <w:sz w:val="24"/>
              </w:rPr>
              <w:t>先后进行兴奋和抑制的时候；</w:t>
            </w:r>
          </w:p>
          <w:p w:rsidR="00C95742" w:rsidRDefault="00C95742" w:rsidP="00B13C5A">
            <w:pPr>
              <w:jc w:val="left"/>
              <w:rPr>
                <w:sz w:val="24"/>
              </w:rPr>
            </w:pPr>
            <w:r>
              <w:rPr>
                <w:rFonts w:hint="eastAsia"/>
                <w:sz w:val="24"/>
              </w:rPr>
              <w:t xml:space="preserve">7. </w:t>
            </w:r>
            <w:r>
              <w:rPr>
                <w:rFonts w:hint="eastAsia"/>
                <w:sz w:val="24"/>
              </w:rPr>
              <w:t>光源</w:t>
            </w:r>
            <w:proofErr w:type="gramStart"/>
            <w:r>
              <w:rPr>
                <w:rFonts w:hint="eastAsia"/>
                <w:sz w:val="24"/>
              </w:rPr>
              <w:t>输出打标口</w:t>
            </w:r>
            <w:proofErr w:type="gramEnd"/>
            <w:r>
              <w:rPr>
                <w:rFonts w:hint="eastAsia"/>
                <w:sz w:val="24"/>
              </w:rPr>
              <w:t>，可输出激光的同步数字信号或模拟信号至其他设备进行同步；</w:t>
            </w:r>
          </w:p>
          <w:p w:rsidR="00C95742" w:rsidRDefault="00C95742" w:rsidP="00B13C5A">
            <w:pPr>
              <w:rPr>
                <w:rFonts w:asciiTheme="minorEastAsia" w:hAnsiTheme="minorEastAsia" w:cstheme="minorEastAsia"/>
                <w:sz w:val="24"/>
              </w:rPr>
            </w:pPr>
            <w:r>
              <w:rPr>
                <w:rFonts w:hint="eastAsia"/>
                <w:sz w:val="24"/>
              </w:rPr>
              <w:t xml:space="preserve">8. </w:t>
            </w:r>
            <w:r>
              <w:rPr>
                <w:rFonts w:asciiTheme="minorEastAsia" w:hAnsiTheme="minorEastAsia" w:cstheme="minorEastAsia" w:hint="eastAsia"/>
                <w:sz w:val="24"/>
              </w:rPr>
              <w:t>可兼容电生理、行为学等多种设备</w:t>
            </w:r>
            <w:r>
              <w:rPr>
                <w:rFonts w:hint="eastAsia"/>
                <w:sz w:val="24"/>
              </w:rPr>
              <w:t>；</w:t>
            </w:r>
          </w:p>
          <w:p w:rsidR="00C95742" w:rsidRDefault="00C95742" w:rsidP="00B13C5A">
            <w:pPr>
              <w:jc w:val="left"/>
              <w:rPr>
                <w:sz w:val="24"/>
              </w:rPr>
            </w:pPr>
            <w:r>
              <w:rPr>
                <w:rFonts w:hint="eastAsia"/>
                <w:sz w:val="24"/>
              </w:rPr>
              <w:t xml:space="preserve">9. </w:t>
            </w:r>
            <w:r>
              <w:rPr>
                <w:rFonts w:hint="eastAsia"/>
                <w:sz w:val="24"/>
              </w:rPr>
              <w:t>具有多种光刺激波形输出；</w:t>
            </w:r>
          </w:p>
          <w:p w:rsidR="00C95742" w:rsidRDefault="00C95742" w:rsidP="00B13C5A">
            <w:pPr>
              <w:jc w:val="left"/>
              <w:rPr>
                <w:sz w:val="24"/>
              </w:rPr>
            </w:pPr>
            <w:r>
              <w:rPr>
                <w:rFonts w:hint="eastAsia"/>
                <w:sz w:val="24"/>
              </w:rPr>
              <w:t xml:space="preserve">10. </w:t>
            </w:r>
            <w:r>
              <w:rPr>
                <w:rFonts w:hint="eastAsia"/>
                <w:sz w:val="24"/>
              </w:rPr>
              <w:t>在信号输出开始和结束时设备可设定提示音。</w:t>
            </w:r>
          </w:p>
          <w:p w:rsidR="00C95742" w:rsidRDefault="00C95742" w:rsidP="00B13C5A">
            <w:pPr>
              <w:jc w:val="left"/>
              <w:rPr>
                <w:sz w:val="28"/>
                <w:szCs w:val="28"/>
              </w:rPr>
            </w:pPr>
            <w:r>
              <w:rPr>
                <w:sz w:val="28"/>
                <w:szCs w:val="28"/>
              </w:rPr>
              <w:t>三、配置</w:t>
            </w:r>
          </w:p>
          <w:p w:rsidR="00C95742" w:rsidRDefault="00C95742" w:rsidP="00B13C5A">
            <w:pPr>
              <w:jc w:val="left"/>
              <w:rPr>
                <w:sz w:val="24"/>
              </w:rPr>
            </w:pPr>
            <w:r>
              <w:rPr>
                <w:rFonts w:hint="eastAsia"/>
                <w:sz w:val="24"/>
              </w:rPr>
              <w:t>3.1</w:t>
            </w:r>
            <w:r>
              <w:rPr>
                <w:rFonts w:hint="eastAsia"/>
                <w:sz w:val="24"/>
              </w:rPr>
              <w:t>光纤记录系统配置：光纤记录系统主机</w:t>
            </w:r>
            <w:r>
              <w:rPr>
                <w:rFonts w:hint="eastAsia"/>
                <w:sz w:val="24"/>
              </w:rPr>
              <w:t>1</w:t>
            </w:r>
            <w:r>
              <w:rPr>
                <w:rFonts w:hint="eastAsia"/>
                <w:sz w:val="24"/>
              </w:rPr>
              <w:t>套、无荧光光纤跳线</w:t>
            </w:r>
            <w:r>
              <w:rPr>
                <w:rFonts w:hint="eastAsia"/>
                <w:sz w:val="24"/>
              </w:rPr>
              <w:t>1</w:t>
            </w:r>
            <w:r>
              <w:rPr>
                <w:rFonts w:hint="eastAsia"/>
                <w:sz w:val="24"/>
              </w:rPr>
              <w:t>根、陶瓷插芯</w:t>
            </w:r>
            <w:r>
              <w:rPr>
                <w:rFonts w:hint="eastAsia"/>
                <w:sz w:val="24"/>
              </w:rPr>
              <w:t>20</w:t>
            </w:r>
            <w:r>
              <w:rPr>
                <w:rFonts w:hint="eastAsia"/>
                <w:sz w:val="24"/>
              </w:rPr>
              <w:t>个、脑</w:t>
            </w:r>
            <w:proofErr w:type="gramStart"/>
            <w:r>
              <w:rPr>
                <w:rFonts w:hint="eastAsia"/>
                <w:sz w:val="24"/>
              </w:rPr>
              <w:t>脑</w:t>
            </w:r>
            <w:proofErr w:type="gramEnd"/>
            <w:r>
              <w:rPr>
                <w:rFonts w:hint="eastAsia"/>
                <w:sz w:val="24"/>
              </w:rPr>
              <w:t>接口装置</w:t>
            </w:r>
            <w:r>
              <w:rPr>
                <w:rFonts w:hint="eastAsia"/>
                <w:sz w:val="24"/>
              </w:rPr>
              <w:t>1</w:t>
            </w:r>
            <w:r>
              <w:rPr>
                <w:rFonts w:hint="eastAsia"/>
                <w:sz w:val="24"/>
              </w:rPr>
              <w:t>个、电脑工作站</w:t>
            </w:r>
            <w:r>
              <w:rPr>
                <w:rFonts w:hint="eastAsia"/>
                <w:sz w:val="24"/>
              </w:rPr>
              <w:t>1</w:t>
            </w:r>
            <w:r>
              <w:rPr>
                <w:rFonts w:hint="eastAsia"/>
                <w:sz w:val="24"/>
              </w:rPr>
              <w:t>台；</w:t>
            </w:r>
          </w:p>
          <w:p w:rsidR="00C95742" w:rsidRDefault="00C95742" w:rsidP="00B13C5A">
            <w:pPr>
              <w:jc w:val="left"/>
              <w:rPr>
                <w:sz w:val="24"/>
              </w:rPr>
            </w:pPr>
            <w:r>
              <w:rPr>
                <w:rFonts w:hint="eastAsia"/>
                <w:sz w:val="24"/>
              </w:rPr>
              <w:t>3.2</w:t>
            </w:r>
            <w:r>
              <w:rPr>
                <w:rFonts w:hint="eastAsia"/>
                <w:sz w:val="24"/>
              </w:rPr>
              <w:t>超微型显微成像系统配置：超微型显微成像系统主机</w:t>
            </w:r>
            <w:r>
              <w:rPr>
                <w:rFonts w:hint="eastAsia"/>
                <w:sz w:val="24"/>
              </w:rPr>
              <w:t>1</w:t>
            </w:r>
            <w:r>
              <w:rPr>
                <w:rFonts w:hint="eastAsia"/>
                <w:sz w:val="24"/>
              </w:rPr>
              <w:t>套、数据采集和控制软件</w:t>
            </w:r>
            <w:r>
              <w:rPr>
                <w:rFonts w:hint="eastAsia"/>
                <w:sz w:val="24"/>
              </w:rPr>
              <w:t>1</w:t>
            </w:r>
            <w:r>
              <w:rPr>
                <w:rFonts w:hint="eastAsia"/>
                <w:sz w:val="24"/>
              </w:rPr>
              <w:t>套、脑部植入夹持套件</w:t>
            </w:r>
            <w:r>
              <w:rPr>
                <w:rFonts w:hint="eastAsia"/>
                <w:sz w:val="24"/>
              </w:rPr>
              <w:t>1</w:t>
            </w:r>
            <w:r>
              <w:rPr>
                <w:rFonts w:hint="eastAsia"/>
                <w:sz w:val="24"/>
              </w:rPr>
              <w:t>套、微透镜准直仪</w:t>
            </w:r>
            <w:r>
              <w:rPr>
                <w:rFonts w:hint="eastAsia"/>
                <w:sz w:val="24"/>
              </w:rPr>
              <w:t>1</w:t>
            </w:r>
            <w:r>
              <w:rPr>
                <w:rFonts w:hint="eastAsia"/>
                <w:sz w:val="24"/>
              </w:rPr>
              <w:t>套；</w:t>
            </w:r>
          </w:p>
          <w:p w:rsidR="00C95742" w:rsidRDefault="00C95742" w:rsidP="00B13C5A">
            <w:pPr>
              <w:jc w:val="left"/>
              <w:rPr>
                <w:sz w:val="24"/>
              </w:rPr>
            </w:pPr>
            <w:r>
              <w:rPr>
                <w:rFonts w:hint="eastAsia"/>
                <w:sz w:val="24"/>
              </w:rPr>
              <w:t>3.3</w:t>
            </w:r>
            <w:r>
              <w:rPr>
                <w:rFonts w:hint="eastAsia"/>
                <w:sz w:val="24"/>
              </w:rPr>
              <w:t>智能光遗传系统配置：智能蓝光触屏一体机</w:t>
            </w:r>
            <w:r>
              <w:rPr>
                <w:rFonts w:hint="eastAsia"/>
                <w:sz w:val="24"/>
              </w:rPr>
              <w:t>1</w:t>
            </w:r>
            <w:r>
              <w:rPr>
                <w:rFonts w:hint="eastAsia"/>
                <w:sz w:val="24"/>
              </w:rPr>
              <w:t>台、智能黄光触屏一体机</w:t>
            </w:r>
            <w:r>
              <w:rPr>
                <w:rFonts w:hint="eastAsia"/>
                <w:sz w:val="24"/>
              </w:rPr>
              <w:t>1</w:t>
            </w:r>
            <w:r>
              <w:rPr>
                <w:rFonts w:hint="eastAsia"/>
                <w:sz w:val="24"/>
              </w:rPr>
              <w:t>台、实验动物专用红外照明设备</w:t>
            </w:r>
            <w:r>
              <w:rPr>
                <w:rFonts w:hint="eastAsia"/>
                <w:sz w:val="24"/>
              </w:rPr>
              <w:t>1</w:t>
            </w:r>
            <w:r>
              <w:rPr>
                <w:rFonts w:hint="eastAsia"/>
                <w:sz w:val="24"/>
              </w:rPr>
              <w:t>套；</w:t>
            </w:r>
          </w:p>
          <w:p w:rsidR="00C95742" w:rsidRDefault="00C95742" w:rsidP="00B13C5A">
            <w:pPr>
              <w:jc w:val="left"/>
              <w:rPr>
                <w:sz w:val="28"/>
                <w:szCs w:val="28"/>
                <w:lang w:eastAsia="zh-Hans"/>
              </w:rPr>
            </w:pPr>
            <w:r>
              <w:rPr>
                <w:rFonts w:hint="eastAsia"/>
                <w:sz w:val="28"/>
                <w:szCs w:val="28"/>
              </w:rPr>
              <w:t>四</w:t>
            </w:r>
            <w:r>
              <w:rPr>
                <w:sz w:val="28"/>
                <w:szCs w:val="28"/>
                <w:lang w:eastAsia="zh-Hans"/>
              </w:rPr>
              <w:t>、</w:t>
            </w:r>
            <w:r>
              <w:rPr>
                <w:rFonts w:hint="eastAsia"/>
                <w:sz w:val="28"/>
                <w:szCs w:val="28"/>
                <w:lang w:eastAsia="zh-Hans"/>
              </w:rPr>
              <w:t>售后服务</w:t>
            </w:r>
            <w:r>
              <w:rPr>
                <w:sz w:val="28"/>
                <w:szCs w:val="28"/>
                <w:lang w:eastAsia="zh-Hans"/>
              </w:rPr>
              <w:t>（</w:t>
            </w:r>
            <w:r>
              <w:rPr>
                <w:rFonts w:hint="eastAsia"/>
                <w:sz w:val="28"/>
                <w:szCs w:val="28"/>
                <w:lang w:eastAsia="zh-Hans"/>
              </w:rPr>
              <w:t>包括保修价格</w:t>
            </w:r>
            <w:r>
              <w:rPr>
                <w:sz w:val="28"/>
                <w:szCs w:val="28"/>
                <w:lang w:eastAsia="zh-Hans"/>
              </w:rPr>
              <w:t>、</w:t>
            </w:r>
            <w:r>
              <w:rPr>
                <w:rFonts w:hint="eastAsia"/>
                <w:sz w:val="28"/>
                <w:szCs w:val="28"/>
                <w:lang w:eastAsia="zh-Hans"/>
              </w:rPr>
              <w:t>质保期等</w:t>
            </w:r>
            <w:r>
              <w:rPr>
                <w:sz w:val="28"/>
                <w:szCs w:val="28"/>
                <w:lang w:eastAsia="zh-Hans"/>
              </w:rPr>
              <w:t>）：</w:t>
            </w:r>
          </w:p>
          <w:p w:rsidR="00C95742" w:rsidRPr="00C95742" w:rsidRDefault="00C95742" w:rsidP="00C95742">
            <w:pPr>
              <w:ind w:firstLineChars="200" w:firstLine="560"/>
              <w:jc w:val="left"/>
              <w:rPr>
                <w:rFonts w:ascii="仿宋_GB2312" w:hAnsi="仿宋_GB2312" w:cs="仿宋_GB2312"/>
                <w:sz w:val="28"/>
                <w:szCs w:val="28"/>
              </w:rPr>
            </w:pPr>
            <w:r>
              <w:rPr>
                <w:rFonts w:ascii="仿宋_GB2312" w:eastAsia="仿宋_GB2312" w:hAnsi="仿宋_GB2312" w:cs="仿宋_GB2312" w:hint="eastAsia"/>
                <w:sz w:val="28"/>
                <w:szCs w:val="28"/>
                <w:lang w:eastAsia="zh-Hans"/>
              </w:rPr>
              <w:t>原厂质保期不少于</w:t>
            </w:r>
            <w:r>
              <w:rPr>
                <w:rFonts w:ascii="仿宋_GB2312" w:eastAsia="仿宋_GB2312" w:hAnsi="仿宋_GB2312" w:cs="仿宋_GB2312" w:hint="eastAsia"/>
                <w:sz w:val="28"/>
                <w:szCs w:val="28"/>
                <w:u w:val="single"/>
                <w:lang w:eastAsia="zh-Hans"/>
              </w:rPr>
              <w:t xml:space="preserve"> </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lang w:eastAsia="zh-Hans"/>
              </w:rPr>
              <w:t>年，</w:t>
            </w:r>
            <w:r>
              <w:rPr>
                <w:rFonts w:ascii="仿宋_GB2312" w:eastAsia="仿宋_GB2312" w:hAnsi="仿宋_GB2312" w:cs="仿宋_GB2312" w:hint="eastAsia"/>
                <w:sz w:val="28"/>
                <w:szCs w:val="28"/>
              </w:rPr>
              <w:t>质保期外只收取配件费。</w:t>
            </w:r>
          </w:p>
        </w:tc>
      </w:tr>
    </w:tbl>
    <w:p w:rsidR="00917919" w:rsidRPr="004D1BA7" w:rsidRDefault="00917919" w:rsidP="004D1BA7"/>
    <w:sectPr w:rsidR="00917919" w:rsidRPr="004D1BA7" w:rsidSect="00C95742">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AD" w:rsidRDefault="003814AD" w:rsidP="00B33476">
      <w:r>
        <w:separator/>
      </w:r>
    </w:p>
  </w:endnote>
  <w:endnote w:type="continuationSeparator" w:id="0">
    <w:p w:rsidR="003814AD" w:rsidRDefault="003814AD" w:rsidP="00B3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AD" w:rsidRDefault="003814AD" w:rsidP="00B33476">
      <w:r>
        <w:separator/>
      </w:r>
    </w:p>
  </w:footnote>
  <w:footnote w:type="continuationSeparator" w:id="0">
    <w:p w:rsidR="003814AD" w:rsidRDefault="003814AD" w:rsidP="00B33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929BF"/>
    <w:multiLevelType w:val="singleLevel"/>
    <w:tmpl w:val="B96929BF"/>
    <w:lvl w:ilvl="0">
      <w:start w:val="1"/>
      <w:numFmt w:val="decimal"/>
      <w:suff w:val="nothing"/>
      <w:lvlText w:val="%1、"/>
      <w:lvlJc w:val="left"/>
    </w:lvl>
  </w:abstractNum>
  <w:abstractNum w:abstractNumId="1">
    <w:nsid w:val="C2160B7E"/>
    <w:multiLevelType w:val="singleLevel"/>
    <w:tmpl w:val="C2160B7E"/>
    <w:lvl w:ilvl="0">
      <w:start w:val="1"/>
      <w:numFmt w:val="chineseCounting"/>
      <w:suff w:val="nothing"/>
      <w:lvlText w:val="%1、"/>
      <w:lvlJc w:val="left"/>
      <w:rPr>
        <w:rFonts w:hint="eastAsia"/>
      </w:rPr>
    </w:lvl>
  </w:abstractNum>
  <w:abstractNum w:abstractNumId="2">
    <w:nsid w:val="C43327D9"/>
    <w:multiLevelType w:val="singleLevel"/>
    <w:tmpl w:val="C43327D9"/>
    <w:lvl w:ilvl="0">
      <w:start w:val="1"/>
      <w:numFmt w:val="chineseCounting"/>
      <w:suff w:val="nothing"/>
      <w:lvlText w:val="%1、"/>
      <w:lvlJc w:val="left"/>
      <w:rPr>
        <w:rFonts w:hint="eastAsia"/>
      </w:rPr>
    </w:lvl>
  </w:abstractNum>
  <w:abstractNum w:abstractNumId="3">
    <w:nsid w:val="15E67311"/>
    <w:multiLevelType w:val="singleLevel"/>
    <w:tmpl w:val="15E67311"/>
    <w:lvl w:ilvl="0">
      <w:start w:val="3"/>
      <w:numFmt w:val="chineseCounting"/>
      <w:suff w:val="nothing"/>
      <w:lvlText w:val="%1、"/>
      <w:lvlJc w:val="left"/>
      <w:rPr>
        <w:rFonts w:hint="eastAsia"/>
      </w:rPr>
    </w:lvl>
  </w:abstractNum>
  <w:abstractNum w:abstractNumId="4">
    <w:nsid w:val="44E553CE"/>
    <w:multiLevelType w:val="multilevel"/>
    <w:tmpl w:val="44E553C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4C36C8C6"/>
    <w:multiLevelType w:val="singleLevel"/>
    <w:tmpl w:val="4C36C8C6"/>
    <w:lvl w:ilvl="0">
      <w:start w:val="1"/>
      <w:numFmt w:val="decimal"/>
      <w:suff w:val="nothing"/>
      <w:lvlText w:val="%1、"/>
      <w:lvlJc w:val="left"/>
    </w:lvl>
  </w:abstractNum>
  <w:abstractNum w:abstractNumId="6">
    <w:nsid w:val="5A512B88"/>
    <w:multiLevelType w:val="multilevel"/>
    <w:tmpl w:val="5A512B88"/>
    <w:lvl w:ilvl="0">
      <w:start w:val="1"/>
      <w:numFmt w:val="decimal"/>
      <w:lvlText w:val="%1)"/>
      <w:lvlJc w:val="left"/>
      <w:pPr>
        <w:ind w:left="720" w:hanging="720"/>
      </w:pPr>
      <w:rPr>
        <w:rFonts w:hint="default"/>
      </w:rPr>
    </w:lvl>
    <w:lvl w:ilvl="1">
      <w:start w:val="5"/>
      <w:numFmt w:val="japaneseCounting"/>
      <w:lvlText w:val="%2、"/>
      <w:lvlJc w:val="left"/>
      <w:pPr>
        <w:ind w:left="1160" w:hanging="720"/>
      </w:pPr>
      <w:rPr>
        <w:rFonts w:asciiTheme="minorEastAsia" w:eastAsiaTheme="minorEastAsia" w:hAnsiTheme="minorEastAsia"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6205BFCC"/>
    <w:multiLevelType w:val="singleLevel"/>
    <w:tmpl w:val="6205BFCC"/>
    <w:lvl w:ilvl="0">
      <w:start w:val="5"/>
      <w:numFmt w:val="chineseCounting"/>
      <w:suff w:val="nothing"/>
      <w:lvlText w:val="%1、"/>
      <w:lvlJc w:val="left"/>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FFB7F0FF"/>
    <w:rsid w:val="B17B1AB9"/>
    <w:rsid w:val="B7E63F19"/>
    <w:rsid w:val="BC72CA74"/>
    <w:rsid w:val="BFF4341E"/>
    <w:rsid w:val="D777A22A"/>
    <w:rsid w:val="D7EB4068"/>
    <w:rsid w:val="DE6FBFB8"/>
    <w:rsid w:val="DFBAF1C5"/>
    <w:rsid w:val="DFEFB92F"/>
    <w:rsid w:val="DFF33247"/>
    <w:rsid w:val="EE673040"/>
    <w:rsid w:val="F77535D7"/>
    <w:rsid w:val="FBFEC53C"/>
    <w:rsid w:val="FD6AE680"/>
    <w:rsid w:val="FD9F7456"/>
    <w:rsid w:val="FDF9E355"/>
    <w:rsid w:val="FEAB3D5E"/>
    <w:rsid w:val="FF5FED47"/>
    <w:rsid w:val="FFB7F0FF"/>
    <w:rsid w:val="FFF5A076"/>
    <w:rsid w:val="00007EFA"/>
    <w:rsid w:val="00014D7B"/>
    <w:rsid w:val="00055ECB"/>
    <w:rsid w:val="00071FE7"/>
    <w:rsid w:val="000B1602"/>
    <w:rsid w:val="000D2C91"/>
    <w:rsid w:val="001107AA"/>
    <w:rsid w:val="00126323"/>
    <w:rsid w:val="00165CC9"/>
    <w:rsid w:val="00184181"/>
    <w:rsid w:val="001946DE"/>
    <w:rsid w:val="001B5496"/>
    <w:rsid w:val="001F78D3"/>
    <w:rsid w:val="0021769C"/>
    <w:rsid w:val="002414F1"/>
    <w:rsid w:val="00300F7E"/>
    <w:rsid w:val="00333D36"/>
    <w:rsid w:val="003814AD"/>
    <w:rsid w:val="00386725"/>
    <w:rsid w:val="003A202B"/>
    <w:rsid w:val="00412DF7"/>
    <w:rsid w:val="004134EB"/>
    <w:rsid w:val="00415B6C"/>
    <w:rsid w:val="00480D1D"/>
    <w:rsid w:val="004935A4"/>
    <w:rsid w:val="00494DE3"/>
    <w:rsid w:val="004C7566"/>
    <w:rsid w:val="004D1BA7"/>
    <w:rsid w:val="005047C1"/>
    <w:rsid w:val="00527FD6"/>
    <w:rsid w:val="00547D98"/>
    <w:rsid w:val="005968C9"/>
    <w:rsid w:val="005A187F"/>
    <w:rsid w:val="005A7D38"/>
    <w:rsid w:val="005C053B"/>
    <w:rsid w:val="006136BF"/>
    <w:rsid w:val="0062285F"/>
    <w:rsid w:val="00640ADF"/>
    <w:rsid w:val="00662D9E"/>
    <w:rsid w:val="006D7E03"/>
    <w:rsid w:val="0070496E"/>
    <w:rsid w:val="00722223"/>
    <w:rsid w:val="00747DCA"/>
    <w:rsid w:val="007869C6"/>
    <w:rsid w:val="007A4B1E"/>
    <w:rsid w:val="007B1264"/>
    <w:rsid w:val="007F7D0F"/>
    <w:rsid w:val="00802DBB"/>
    <w:rsid w:val="00844658"/>
    <w:rsid w:val="00863350"/>
    <w:rsid w:val="00894FC5"/>
    <w:rsid w:val="00895A27"/>
    <w:rsid w:val="00897B98"/>
    <w:rsid w:val="008D7767"/>
    <w:rsid w:val="00917919"/>
    <w:rsid w:val="009259AE"/>
    <w:rsid w:val="009A246C"/>
    <w:rsid w:val="00A0120F"/>
    <w:rsid w:val="00A02677"/>
    <w:rsid w:val="00A06C77"/>
    <w:rsid w:val="00A22D78"/>
    <w:rsid w:val="00A517A7"/>
    <w:rsid w:val="00A543BC"/>
    <w:rsid w:val="00AA01BD"/>
    <w:rsid w:val="00AA0641"/>
    <w:rsid w:val="00AE7DA9"/>
    <w:rsid w:val="00B07702"/>
    <w:rsid w:val="00B33476"/>
    <w:rsid w:val="00B611CC"/>
    <w:rsid w:val="00B9691F"/>
    <w:rsid w:val="00BD597A"/>
    <w:rsid w:val="00C05B55"/>
    <w:rsid w:val="00C335BE"/>
    <w:rsid w:val="00C36854"/>
    <w:rsid w:val="00C95742"/>
    <w:rsid w:val="00CA2027"/>
    <w:rsid w:val="00CE6F7E"/>
    <w:rsid w:val="00CE7637"/>
    <w:rsid w:val="00CF30D2"/>
    <w:rsid w:val="00D345DC"/>
    <w:rsid w:val="00D554FB"/>
    <w:rsid w:val="00D757C1"/>
    <w:rsid w:val="00DA294D"/>
    <w:rsid w:val="00DF2C51"/>
    <w:rsid w:val="00E01387"/>
    <w:rsid w:val="00E03DF7"/>
    <w:rsid w:val="00E5203F"/>
    <w:rsid w:val="00E733B4"/>
    <w:rsid w:val="00EB2A8F"/>
    <w:rsid w:val="00EB64CB"/>
    <w:rsid w:val="00F13C3E"/>
    <w:rsid w:val="00F61289"/>
    <w:rsid w:val="00F75BF7"/>
    <w:rsid w:val="00F765A9"/>
    <w:rsid w:val="00FA3F99"/>
    <w:rsid w:val="00FB12B2"/>
    <w:rsid w:val="00FF49D3"/>
    <w:rsid w:val="07BE60B5"/>
    <w:rsid w:val="09357238"/>
    <w:rsid w:val="11AF3808"/>
    <w:rsid w:val="122540B1"/>
    <w:rsid w:val="127B7D17"/>
    <w:rsid w:val="15B74610"/>
    <w:rsid w:val="17603A8D"/>
    <w:rsid w:val="1D4E55A7"/>
    <w:rsid w:val="225A40B5"/>
    <w:rsid w:val="23137077"/>
    <w:rsid w:val="25C74096"/>
    <w:rsid w:val="2843166E"/>
    <w:rsid w:val="2B2B72E1"/>
    <w:rsid w:val="2DF67CC1"/>
    <w:rsid w:val="304C5976"/>
    <w:rsid w:val="31FF6A9D"/>
    <w:rsid w:val="337B6DF2"/>
    <w:rsid w:val="33D27CF9"/>
    <w:rsid w:val="35571BBD"/>
    <w:rsid w:val="37437A57"/>
    <w:rsid w:val="377E8A43"/>
    <w:rsid w:val="3995038E"/>
    <w:rsid w:val="3A3A0F35"/>
    <w:rsid w:val="3CF20E2F"/>
    <w:rsid w:val="46DC3851"/>
    <w:rsid w:val="5520724E"/>
    <w:rsid w:val="5B0B44FC"/>
    <w:rsid w:val="5B66DCD0"/>
    <w:rsid w:val="5FFF6E7F"/>
    <w:rsid w:val="65B953D5"/>
    <w:rsid w:val="71A11461"/>
    <w:rsid w:val="73B56035"/>
    <w:rsid w:val="75100EB7"/>
    <w:rsid w:val="77FF345F"/>
    <w:rsid w:val="7AFF2940"/>
    <w:rsid w:val="7BD3183D"/>
    <w:rsid w:val="7BF3777C"/>
    <w:rsid w:val="7C124DAA"/>
    <w:rsid w:val="7FAEE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Default">
    <w:name w:val="Default"/>
    <w:qFormat/>
    <w:rsid w:val="00FA3F99"/>
    <w:pPr>
      <w:autoSpaceDE w:val="0"/>
      <w:autoSpaceDN w:val="0"/>
      <w:adjustRightInd w:val="0"/>
      <w:snapToGrid w:val="0"/>
    </w:pPr>
    <w:rPr>
      <w:rFonts w:ascii="Arial" w:eastAsia="宋体" w:hAnsi="Arial" w:cs="Arial"/>
      <w:color w:val="000000"/>
      <w:sz w:val="24"/>
      <w:szCs w:val="24"/>
      <w:lang w:val="de-DE"/>
    </w:rPr>
  </w:style>
  <w:style w:type="paragraph" w:styleId="a6">
    <w:name w:val="List Paragraph"/>
    <w:basedOn w:val="a"/>
    <w:uiPriority w:val="34"/>
    <w:qFormat/>
    <w:rsid w:val="00494DE3"/>
    <w:pPr>
      <w:ind w:firstLineChars="200" w:firstLine="420"/>
    </w:pPr>
    <w:rPr>
      <w:rFonts w:ascii="等线" w:eastAsia="等线" w:hAnsi="等线" w:cs="Times New Roman"/>
      <w:szCs w:val="22"/>
    </w:rPr>
  </w:style>
  <w:style w:type="paragraph" w:customStyle="1" w:styleId="1">
    <w:name w:val="无间隔1"/>
    <w:uiPriority w:val="1"/>
    <w:qFormat/>
    <w:rsid w:val="00C95742"/>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Default">
    <w:name w:val="Default"/>
    <w:qFormat/>
    <w:rsid w:val="00FA3F99"/>
    <w:pPr>
      <w:autoSpaceDE w:val="0"/>
      <w:autoSpaceDN w:val="0"/>
      <w:adjustRightInd w:val="0"/>
      <w:snapToGrid w:val="0"/>
    </w:pPr>
    <w:rPr>
      <w:rFonts w:ascii="Arial" w:eastAsia="宋体" w:hAnsi="Arial" w:cs="Arial"/>
      <w:color w:val="000000"/>
      <w:sz w:val="24"/>
      <w:szCs w:val="24"/>
      <w:lang w:val="de-DE"/>
    </w:rPr>
  </w:style>
  <w:style w:type="paragraph" w:styleId="a6">
    <w:name w:val="List Paragraph"/>
    <w:basedOn w:val="a"/>
    <w:uiPriority w:val="34"/>
    <w:qFormat/>
    <w:rsid w:val="00494DE3"/>
    <w:pPr>
      <w:ind w:firstLineChars="200" w:firstLine="420"/>
    </w:pPr>
    <w:rPr>
      <w:rFonts w:ascii="等线" w:eastAsia="等线" w:hAnsi="等线" w:cs="Times New Roman"/>
      <w:szCs w:val="22"/>
    </w:rPr>
  </w:style>
  <w:style w:type="paragraph" w:customStyle="1" w:styleId="1">
    <w:name w:val="无间隔1"/>
    <w:uiPriority w:val="1"/>
    <w:qFormat/>
    <w:rsid w:val="00C95742"/>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hp</cp:lastModifiedBy>
  <cp:revision>52</cp:revision>
  <cp:lastPrinted>2023-09-27T08:32:00Z</cp:lastPrinted>
  <dcterms:created xsi:type="dcterms:W3CDTF">2023-02-16T05:57:00Z</dcterms:created>
  <dcterms:modified xsi:type="dcterms:W3CDTF">2023-10-31T01:00:00Z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87146D3AE3EA43899E3ADC1E86C1F346_13</vt:lpwstr>
  </property>
</Properties>
</file>