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6C" w:rsidRDefault="00381BA2">
      <w:pPr>
        <w:jc w:val="center"/>
        <w:rPr>
          <w:rFonts w:ascii="方正小标宋简体" w:eastAsia="方正小标宋简体"/>
          <w:b/>
          <w:color w:val="000000"/>
          <w:sz w:val="44"/>
          <w:szCs w:val="44"/>
        </w:rPr>
      </w:pPr>
      <w:r>
        <w:rPr>
          <w:rFonts w:ascii="方正小标宋简体" w:eastAsia="方正小标宋简体" w:hint="eastAsia"/>
          <w:b/>
          <w:color w:val="000000"/>
          <w:sz w:val="44"/>
          <w:szCs w:val="44"/>
        </w:rPr>
        <w:t>公车定点维修服务采购需求</w:t>
      </w:r>
    </w:p>
    <w:p w:rsidR="00E3216C" w:rsidRDefault="00E3216C">
      <w:pPr>
        <w:widowControl/>
        <w:spacing w:line="400" w:lineRule="exact"/>
        <w:ind w:firstLine="723"/>
        <w:jc w:val="center"/>
        <w:rPr>
          <w:rFonts w:cs="宋体"/>
          <w:b/>
          <w:bCs w:val="0"/>
          <w:color w:val="000000"/>
          <w:kern w:val="0"/>
          <w:sz w:val="36"/>
        </w:rPr>
      </w:pPr>
    </w:p>
    <w:p w:rsidR="00E3216C" w:rsidRDefault="00381BA2">
      <w:pPr>
        <w:spacing w:line="360" w:lineRule="auto"/>
        <w:rPr>
          <w:rFonts w:ascii="黑体" w:eastAsia="黑体" w:hAnsi="黑体"/>
          <w:b/>
          <w:color w:val="000000"/>
          <w:sz w:val="32"/>
          <w:szCs w:val="32"/>
        </w:rPr>
      </w:pPr>
      <w:r>
        <w:rPr>
          <w:rFonts w:ascii="黑体" w:eastAsia="黑体" w:hAnsi="黑体" w:hint="eastAsia"/>
          <w:b/>
          <w:color w:val="000000"/>
          <w:sz w:val="32"/>
          <w:szCs w:val="32"/>
        </w:rPr>
        <w:t>一、服务内容：</w:t>
      </w:r>
    </w:p>
    <w:p w:rsidR="00E3216C" w:rsidRDefault="00381BA2">
      <w:pPr>
        <w:spacing w:line="360" w:lineRule="auto"/>
        <w:rPr>
          <w:rFonts w:ascii="仿宋_GB2312" w:eastAsia="仿宋_GB2312" w:hAnsiTheme="minorEastAsia"/>
          <w:b/>
          <w:color w:val="000000"/>
          <w:szCs w:val="24"/>
        </w:rPr>
      </w:pPr>
      <w:r>
        <w:rPr>
          <w:rFonts w:ascii="仿宋_GB2312" w:eastAsia="仿宋_GB2312" w:hAnsiTheme="minorEastAsia" w:hint="eastAsia"/>
          <w:color w:val="000000"/>
          <w:szCs w:val="24"/>
        </w:rPr>
        <w:t>提供车辆的保养、维修、做漆和其他有关汽车维修等相关服务。</w:t>
      </w:r>
    </w:p>
    <w:p w:rsidR="00E3216C" w:rsidRDefault="00381BA2">
      <w:pPr>
        <w:rPr>
          <w:rFonts w:ascii="仿宋_GB2312" w:eastAsia="仿宋_GB2312"/>
        </w:rPr>
      </w:pPr>
      <w:r>
        <w:rPr>
          <w:rFonts w:ascii="仿宋_GB2312" w:eastAsia="仿宋_GB2312" w:hint="eastAsia"/>
        </w:rPr>
        <w:t>售后服务方案：</w:t>
      </w:r>
    </w:p>
    <w:p w:rsidR="00E3216C" w:rsidRDefault="00381BA2">
      <w:pPr>
        <w:rPr>
          <w:rFonts w:ascii="仿宋_GB2312" w:eastAsia="仿宋_GB2312"/>
          <w:szCs w:val="28"/>
        </w:rPr>
      </w:pPr>
      <w:r>
        <w:rPr>
          <w:rFonts w:ascii="仿宋_GB2312" w:eastAsia="仿宋_GB2312" w:hint="eastAsia"/>
          <w:szCs w:val="28"/>
        </w:rPr>
        <w:t>1、设置医院车辆维修专门接待柜台，并建立医院车辆维修专用绿色服务通道，有专人提供从接车到验车出厂的全过程服务。为医院车辆提供优先服务，确保在规定的时限内完成维修服务，保障车辆单位用车需要。并利用计算机为送修的医院车辆分车建立维修档案，向车辆单位提供有关车辆维修的档案信息。</w:t>
      </w:r>
    </w:p>
    <w:p w:rsidR="00E3216C" w:rsidRDefault="00381BA2">
      <w:pPr>
        <w:rPr>
          <w:rFonts w:ascii="仿宋_GB2312" w:eastAsia="仿宋_GB2312"/>
          <w:szCs w:val="28"/>
        </w:rPr>
      </w:pPr>
      <w:r>
        <w:rPr>
          <w:rFonts w:ascii="仿宋_GB2312" w:eastAsia="仿宋_GB2312" w:hint="eastAsia"/>
          <w:szCs w:val="28"/>
        </w:rPr>
        <w:t>2、提供电话预约、上门服务、急修快修、救援、24小时服务等服务。以最快速度响应并提供服务，并保证对所有医院车辆提供相同优质的服务。在杭州市区内车辆发生故障需急修的，应及时派员抢修。给予医院车辆在杭州市行政范围内免费提供2小时内响应、24小时拖车服务以及免费接送维修服务。</w:t>
      </w:r>
    </w:p>
    <w:p w:rsidR="00E3216C" w:rsidRDefault="00381BA2">
      <w:pPr>
        <w:rPr>
          <w:rFonts w:ascii="仿宋_GB2312" w:eastAsia="仿宋_GB2312"/>
          <w:szCs w:val="28"/>
        </w:rPr>
      </w:pPr>
      <w:r>
        <w:rPr>
          <w:rFonts w:ascii="仿宋_GB2312" w:eastAsia="仿宋_GB2312" w:hint="eastAsia"/>
          <w:szCs w:val="28"/>
        </w:rPr>
        <w:t>3、根据送修单上填写的拟维修项目对送修车辆进行检测、拟定维修方案和报价，未征得送修方同意和认可，不得擅自更改维修项目。报价应充分考虑车况、部位、安全、经费等因素，向送修单位提出合理的报价及维修方案，由送修单位确定。</w:t>
      </w:r>
    </w:p>
    <w:p w:rsidR="00E3216C" w:rsidRDefault="00381BA2">
      <w:pPr>
        <w:spacing w:line="360" w:lineRule="auto"/>
        <w:rPr>
          <w:rFonts w:ascii="黑体" w:eastAsia="黑体" w:hAnsi="黑体"/>
          <w:b/>
          <w:color w:val="000000"/>
          <w:sz w:val="32"/>
          <w:szCs w:val="32"/>
        </w:rPr>
      </w:pPr>
      <w:r>
        <w:rPr>
          <w:rFonts w:ascii="黑体" w:eastAsia="黑体" w:hAnsi="黑体" w:hint="eastAsia"/>
          <w:b/>
          <w:color w:val="000000"/>
          <w:sz w:val="32"/>
          <w:szCs w:val="32"/>
        </w:rPr>
        <w:t>二、服务要求</w:t>
      </w:r>
    </w:p>
    <w:p w:rsidR="00E3216C" w:rsidRDefault="00381BA2">
      <w:pPr>
        <w:ind w:firstLineChars="300" w:firstLine="840"/>
        <w:rPr>
          <w:rFonts w:ascii="仿宋_GB2312" w:eastAsia="仿宋_GB2312"/>
          <w:szCs w:val="28"/>
        </w:rPr>
      </w:pPr>
      <w:r>
        <w:rPr>
          <w:rFonts w:ascii="仿宋_GB2312" w:eastAsia="仿宋_GB2312" w:hint="eastAsia"/>
          <w:szCs w:val="28"/>
        </w:rPr>
        <w:t>定点维修企业须保证医院获得优先服务的权利，并能及时完成维修工作，原则上维护保养、小修当天完成，总成大修不超过5天，</w:t>
      </w:r>
      <w:r>
        <w:rPr>
          <w:rFonts w:ascii="仿宋_GB2312" w:eastAsia="仿宋_GB2312" w:hint="eastAsia"/>
          <w:szCs w:val="28"/>
        </w:rPr>
        <w:lastRenderedPageBreak/>
        <w:t>全车大修不超过15天。</w:t>
      </w:r>
    </w:p>
    <w:p w:rsidR="00E3216C" w:rsidRDefault="00381BA2">
      <w:pPr>
        <w:rPr>
          <w:rFonts w:ascii="仿宋_GB2312" w:eastAsia="仿宋_GB2312"/>
          <w:szCs w:val="28"/>
        </w:rPr>
      </w:pPr>
      <w:r>
        <w:rPr>
          <w:rFonts w:ascii="仿宋_GB2312" w:eastAsia="仿宋_GB2312" w:hint="eastAsia"/>
          <w:szCs w:val="28"/>
        </w:rPr>
        <w:t>技术服务方案：</w:t>
      </w:r>
    </w:p>
    <w:p w:rsidR="00E3216C" w:rsidRDefault="00381BA2">
      <w:pPr>
        <w:rPr>
          <w:rFonts w:ascii="仿宋_GB2312" w:eastAsia="仿宋_GB2312"/>
          <w:szCs w:val="28"/>
        </w:rPr>
      </w:pPr>
      <w:r>
        <w:rPr>
          <w:rFonts w:ascii="仿宋_GB2312" w:eastAsia="仿宋_GB2312" w:hint="eastAsia"/>
          <w:szCs w:val="28"/>
        </w:rPr>
        <w:t>① 24小时救援服务，包括拖车服务和现场技术服务，设立应急电话，实行24小时专人值班制度；客</w:t>
      </w:r>
      <w:proofErr w:type="gramStart"/>
      <w:r>
        <w:rPr>
          <w:rFonts w:ascii="仿宋_GB2312" w:eastAsia="仿宋_GB2312" w:hint="eastAsia"/>
          <w:szCs w:val="28"/>
        </w:rPr>
        <w:t>服中心</w:t>
      </w:r>
      <w:proofErr w:type="gramEnd"/>
      <w:r>
        <w:rPr>
          <w:rFonts w:ascii="仿宋_GB2312" w:eastAsia="仿宋_GB2312" w:hint="eastAsia"/>
          <w:szCs w:val="28"/>
        </w:rPr>
        <w:t>负责用户紧急救援请求的受理和备案（包括从用户电话呼入到结案的全过程记录），负责指派、协调外出实施紧急救援，并对外出救援的全过程进行跟踪回访；</w:t>
      </w:r>
    </w:p>
    <w:p w:rsidR="00E3216C" w:rsidRDefault="00381BA2">
      <w:pPr>
        <w:rPr>
          <w:rFonts w:ascii="仿宋_GB2312" w:eastAsia="仿宋_GB2312"/>
          <w:szCs w:val="28"/>
        </w:rPr>
      </w:pPr>
      <w:r>
        <w:rPr>
          <w:rFonts w:ascii="仿宋_GB2312" w:eastAsia="仿宋_GB2312" w:hint="eastAsia"/>
          <w:szCs w:val="28"/>
        </w:rPr>
        <w:t>②救援行动迅速，市区内2小时内到达，市区外4小时内达到现场，外出救援人员每小时联系客户一次，保持通讯顺畅，并告知客户自己所达到的地点。</w:t>
      </w:r>
    </w:p>
    <w:p w:rsidR="00E3216C" w:rsidRDefault="00381BA2">
      <w:pPr>
        <w:rPr>
          <w:rFonts w:ascii="仿宋_GB2312" w:eastAsia="仿宋_GB2312"/>
          <w:szCs w:val="28"/>
        </w:rPr>
      </w:pPr>
      <w:r>
        <w:rPr>
          <w:rFonts w:ascii="仿宋_GB2312" w:eastAsia="仿宋_GB2312" w:hint="eastAsia"/>
          <w:szCs w:val="28"/>
        </w:rPr>
        <w:t>③应客户要求提供免费上门接送车服务；提供代年检服务；</w:t>
      </w:r>
    </w:p>
    <w:p w:rsidR="00E3216C" w:rsidRDefault="00381BA2">
      <w:pPr>
        <w:rPr>
          <w:rFonts w:ascii="仿宋_GB2312" w:eastAsia="仿宋_GB2312"/>
          <w:szCs w:val="28"/>
        </w:rPr>
      </w:pPr>
      <w:r>
        <w:rPr>
          <w:rFonts w:ascii="仿宋_GB2312" w:eastAsia="仿宋_GB2312" w:hint="eastAsia"/>
          <w:szCs w:val="28"/>
        </w:rPr>
        <w:t>④建立完整的维修技术档案，实行“一车一档”，提供技术咨询服务，确保车辆具有良好状况；</w:t>
      </w:r>
    </w:p>
    <w:p w:rsidR="00E3216C" w:rsidRDefault="00381BA2">
      <w:pPr>
        <w:rPr>
          <w:rFonts w:ascii="仿宋_GB2312" w:eastAsia="仿宋_GB2312"/>
          <w:szCs w:val="28"/>
        </w:rPr>
      </w:pPr>
      <w:r>
        <w:rPr>
          <w:rFonts w:ascii="仿宋_GB2312" w:eastAsia="仿宋_GB2312" w:hint="eastAsia"/>
          <w:szCs w:val="28"/>
        </w:rPr>
        <w:t>⑤根据贵单位的制度及时做好维修车辆的接待和交送车服务。</w:t>
      </w:r>
    </w:p>
    <w:p w:rsidR="00710037" w:rsidRDefault="00381BA2">
      <w:pPr>
        <w:rPr>
          <w:rFonts w:ascii="仿宋_GB2312" w:eastAsia="仿宋_GB2312"/>
          <w:szCs w:val="28"/>
        </w:rPr>
      </w:pPr>
      <w:r>
        <w:rPr>
          <w:rFonts w:ascii="仿宋_GB2312" w:eastAsia="仿宋_GB2312" w:hint="eastAsia"/>
          <w:szCs w:val="28"/>
        </w:rPr>
        <w:t>⑥为送车人员在待修期间提供舒适的休息场所</w:t>
      </w:r>
      <w:r w:rsidR="00710037">
        <w:rPr>
          <w:rFonts w:ascii="仿宋_GB2312" w:eastAsia="仿宋_GB2312" w:hint="eastAsia"/>
          <w:szCs w:val="28"/>
        </w:rPr>
        <w:t>。</w:t>
      </w:r>
    </w:p>
    <w:p w:rsidR="00E3216C" w:rsidRDefault="00381BA2">
      <w:pPr>
        <w:rPr>
          <w:rFonts w:ascii="仿宋_GB2312" w:eastAsia="仿宋_GB2312"/>
          <w:szCs w:val="28"/>
        </w:rPr>
      </w:pPr>
      <w:r>
        <w:rPr>
          <w:rFonts w:ascii="仿宋_GB2312" w:eastAsia="仿宋_GB2312" w:hint="eastAsia"/>
          <w:szCs w:val="28"/>
        </w:rPr>
        <w:t>⑦提供电话咨询、保养提醒、质量保证期到期提醒、预约服务等增值服务。</w:t>
      </w:r>
    </w:p>
    <w:p w:rsidR="00E3216C" w:rsidRDefault="00381BA2">
      <w:pPr>
        <w:rPr>
          <w:rFonts w:ascii="仿宋_GB2312" w:eastAsia="仿宋_GB2312"/>
          <w:szCs w:val="28"/>
        </w:rPr>
      </w:pPr>
      <w:r>
        <w:rPr>
          <w:rFonts w:ascii="仿宋_GB2312" w:eastAsia="仿宋_GB2312" w:hint="eastAsia"/>
          <w:szCs w:val="28"/>
        </w:rPr>
        <w:t>⑧汽车维修完工出厂实行出厂合格证制度，维修质量不合格的车辆不准出厂。汽车维修完工出厂时按完工出厂技术要求进行检查和检测。对维修竣工出厂车辆出现的质量问题或与合同约定的项目不符的问题进行无偿返工，工时、材料均由承修方全额赔偿。</w:t>
      </w:r>
    </w:p>
    <w:p w:rsidR="00E3216C" w:rsidRDefault="00381BA2">
      <w:pPr>
        <w:rPr>
          <w:rFonts w:ascii="仿宋_GB2312" w:eastAsia="仿宋_GB2312"/>
          <w:szCs w:val="28"/>
        </w:rPr>
      </w:pPr>
      <w:r>
        <w:rPr>
          <w:rFonts w:ascii="仿宋_GB2312" w:eastAsia="仿宋_GB2312" w:hint="eastAsia"/>
          <w:szCs w:val="28"/>
        </w:rPr>
        <w:t>⑨保证各单位维修车辆在</w:t>
      </w:r>
      <w:proofErr w:type="gramStart"/>
      <w:r>
        <w:rPr>
          <w:rFonts w:ascii="仿宋_GB2312" w:eastAsia="仿宋_GB2312" w:hint="eastAsia"/>
          <w:szCs w:val="28"/>
        </w:rPr>
        <w:t>修期间</w:t>
      </w:r>
      <w:proofErr w:type="gramEnd"/>
      <w:r>
        <w:rPr>
          <w:rFonts w:ascii="仿宋_GB2312" w:eastAsia="仿宋_GB2312" w:hint="eastAsia"/>
          <w:szCs w:val="28"/>
        </w:rPr>
        <w:t>的安全，做到不丢失、不损坏，否则投标方承担全部损失。</w:t>
      </w:r>
    </w:p>
    <w:p w:rsidR="00E3216C" w:rsidRDefault="00381BA2">
      <w:pPr>
        <w:rPr>
          <w:rFonts w:ascii="仿宋_GB2312" w:eastAsia="仿宋_GB2312"/>
          <w:szCs w:val="28"/>
        </w:rPr>
      </w:pPr>
      <w:r>
        <w:rPr>
          <w:rFonts w:ascii="仿宋_GB2312" w:eastAsia="仿宋_GB2312" w:hint="eastAsia"/>
          <w:szCs w:val="28"/>
        </w:rPr>
        <w:lastRenderedPageBreak/>
        <w:t>⑩建立投诉制度，接受相关部门管理、维修质量进行监督检查，对发现和修车单位投诉的问题进行调查处理；认真听取送修单位意见，并及时做出修正。</w:t>
      </w:r>
    </w:p>
    <w:p w:rsidR="00E3216C" w:rsidRDefault="009D7407">
      <w:pPr>
        <w:spacing w:line="360" w:lineRule="auto"/>
        <w:rPr>
          <w:rFonts w:ascii="仿宋_GB2312" w:eastAsia="仿宋_GB2312" w:hAnsiTheme="minorEastAsia"/>
          <w:color w:val="000000"/>
          <w:szCs w:val="28"/>
        </w:rPr>
      </w:pPr>
      <w:r>
        <w:rPr>
          <w:rFonts w:ascii="仿宋_GB2312" w:eastAsia="仿宋_GB2312" w:hAnsiTheme="minorEastAsia" w:hint="eastAsia"/>
          <w:color w:val="000000"/>
          <w:szCs w:val="28"/>
        </w:rPr>
        <w:t>⑾</w:t>
      </w:r>
      <w:r w:rsidR="00381BA2">
        <w:rPr>
          <w:rFonts w:ascii="仿宋_GB2312" w:eastAsia="仿宋_GB2312" w:hAnsiTheme="minorEastAsia" w:hint="eastAsia"/>
          <w:color w:val="000000"/>
          <w:szCs w:val="28"/>
        </w:rPr>
        <w:t>事故车辆维修价格按保险公司实际定</w:t>
      </w:r>
      <w:proofErr w:type="gramStart"/>
      <w:r w:rsidR="00381BA2">
        <w:rPr>
          <w:rFonts w:ascii="仿宋_GB2312" w:eastAsia="仿宋_GB2312" w:hAnsiTheme="minorEastAsia" w:hint="eastAsia"/>
          <w:color w:val="000000"/>
          <w:szCs w:val="28"/>
        </w:rPr>
        <w:t>损金额</w:t>
      </w:r>
      <w:proofErr w:type="gramEnd"/>
      <w:r w:rsidR="00381BA2">
        <w:rPr>
          <w:rFonts w:ascii="仿宋_GB2312" w:eastAsia="仿宋_GB2312" w:hAnsiTheme="minorEastAsia" w:hint="eastAsia"/>
          <w:color w:val="000000"/>
          <w:szCs w:val="28"/>
        </w:rPr>
        <w:t>为准。</w:t>
      </w:r>
    </w:p>
    <w:p w:rsidR="00E3216C" w:rsidRDefault="00381BA2">
      <w:pPr>
        <w:spacing w:line="360" w:lineRule="auto"/>
        <w:rPr>
          <w:rFonts w:ascii="黑体" w:eastAsia="黑体" w:hAnsi="黑体"/>
          <w:b/>
          <w:color w:val="000000"/>
          <w:sz w:val="32"/>
          <w:szCs w:val="32"/>
        </w:rPr>
      </w:pPr>
      <w:r>
        <w:rPr>
          <w:rFonts w:ascii="黑体" w:eastAsia="黑体" w:hAnsi="黑体" w:hint="eastAsia"/>
          <w:b/>
          <w:color w:val="000000"/>
          <w:sz w:val="32"/>
          <w:szCs w:val="32"/>
        </w:rPr>
        <w:t xml:space="preserve">三、医院现有车辆：  </w:t>
      </w:r>
    </w:p>
    <w:p w:rsidR="00E3216C" w:rsidRDefault="00381BA2">
      <w:pPr>
        <w:rPr>
          <w:rFonts w:ascii="仿宋_GB2312" w:eastAsia="仿宋_GB2312"/>
          <w:szCs w:val="28"/>
        </w:rPr>
      </w:pPr>
      <w:r>
        <w:rPr>
          <w:rFonts w:ascii="仿宋_GB2312" w:eastAsia="仿宋_GB2312" w:hAnsiTheme="minorEastAsia" w:cs="宋体" w:hint="eastAsia"/>
          <w:b/>
          <w:color w:val="000000" w:themeColor="text1"/>
          <w:szCs w:val="28"/>
        </w:rPr>
        <w:t xml:space="preserve">    </w:t>
      </w:r>
      <w:r>
        <w:rPr>
          <w:rFonts w:ascii="仿宋_GB2312" w:eastAsia="仿宋_GB2312" w:hint="eastAsia"/>
          <w:szCs w:val="28"/>
        </w:rPr>
        <w:t xml:space="preserve">奔驰救护车三辆、丰田中巴车一辆 、吉利车两辆 、全顺救护车一辆，一共7台。      </w:t>
      </w:r>
    </w:p>
    <w:p w:rsidR="00E3216C" w:rsidRDefault="00381BA2">
      <w:pPr>
        <w:spacing w:line="360" w:lineRule="auto"/>
        <w:rPr>
          <w:rFonts w:ascii="仿宋_GB2312" w:eastAsia="仿宋_GB2312"/>
          <w:szCs w:val="28"/>
        </w:rPr>
      </w:pPr>
      <w:r>
        <w:rPr>
          <w:rFonts w:ascii="黑体" w:eastAsia="黑体" w:hAnsi="黑体" w:hint="eastAsia"/>
          <w:b/>
          <w:color w:val="000000"/>
          <w:sz w:val="32"/>
          <w:szCs w:val="32"/>
        </w:rPr>
        <w:t>四、</w:t>
      </w:r>
      <w:r>
        <w:rPr>
          <w:rFonts w:ascii="黑体" w:eastAsia="黑体" w:hAnsi="黑体" w:hint="eastAsia"/>
          <w:color w:val="000000"/>
          <w:sz w:val="32"/>
          <w:szCs w:val="32"/>
        </w:rPr>
        <w:t>服务期限2年</w:t>
      </w:r>
      <w:r>
        <w:rPr>
          <w:rStyle w:val="3Char"/>
          <w:rFonts w:ascii="仿宋_GB2312" w:eastAsia="仿宋_GB2312" w:hint="eastAsia"/>
          <w:sz w:val="28"/>
          <w:szCs w:val="28"/>
        </w:rPr>
        <w:t>。</w:t>
      </w:r>
    </w:p>
    <w:p w:rsidR="00E3216C" w:rsidRDefault="00381BA2">
      <w:pPr>
        <w:spacing w:line="360" w:lineRule="auto"/>
        <w:rPr>
          <w:rFonts w:ascii="黑体" w:eastAsia="黑体" w:hAnsi="黑体"/>
          <w:b/>
          <w:color w:val="000000"/>
          <w:sz w:val="32"/>
          <w:szCs w:val="32"/>
        </w:rPr>
      </w:pPr>
      <w:r>
        <w:rPr>
          <w:rFonts w:ascii="黑体" w:eastAsia="黑体" w:hAnsi="黑体" w:hint="eastAsia"/>
          <w:b/>
          <w:color w:val="000000"/>
          <w:sz w:val="32"/>
          <w:szCs w:val="32"/>
        </w:rPr>
        <w:t>五、费用结算：</w:t>
      </w:r>
    </w:p>
    <w:p w:rsidR="00E3216C" w:rsidRDefault="00381BA2">
      <w:pPr>
        <w:spacing w:line="360" w:lineRule="auto"/>
        <w:ind w:firstLineChars="200" w:firstLine="560"/>
        <w:rPr>
          <w:rFonts w:ascii="仿宋_GB2312" w:eastAsia="仿宋_GB2312" w:hAnsiTheme="minorEastAsia"/>
          <w:szCs w:val="28"/>
        </w:rPr>
      </w:pPr>
      <w:r>
        <w:rPr>
          <w:rFonts w:ascii="仿宋_GB2312" w:eastAsia="仿宋_GB2312" w:hAnsiTheme="minorEastAsia" w:hint="eastAsia"/>
          <w:szCs w:val="28"/>
        </w:rPr>
        <w:t>1、维修费用包括工时费和材料费,车辆维修费用计算方式为：工时费+材料费</w:t>
      </w:r>
      <w:r w:rsidR="005B3290">
        <w:rPr>
          <w:rFonts w:ascii="仿宋_GB2312" w:eastAsia="仿宋_GB2312" w:hAnsiTheme="minorEastAsia" w:hint="eastAsia"/>
          <w:szCs w:val="28"/>
        </w:rPr>
        <w:t>,该价格包括所有费用，不允许再收取其他任何费用。</w:t>
      </w:r>
    </w:p>
    <w:p w:rsidR="00461E91" w:rsidRDefault="00461E91" w:rsidP="00461E91">
      <w:pPr>
        <w:pStyle w:val="a0"/>
        <w:rPr>
          <w:rFonts w:ascii="仿宋_GB2312" w:eastAsia="仿宋_GB2312" w:hAnsiTheme="minorEastAsia"/>
          <w:szCs w:val="28"/>
        </w:rPr>
      </w:pPr>
      <w:r w:rsidRPr="002B064D">
        <w:rPr>
          <w:rFonts w:ascii="仿宋_GB2312" w:eastAsia="仿宋_GB2312" w:hAnsiTheme="minorEastAsia" w:hint="eastAsia"/>
          <w:szCs w:val="28"/>
        </w:rPr>
        <w:t>2、本项目投标报价为折扣</w:t>
      </w:r>
      <w:r w:rsidR="002B064D" w:rsidRPr="002B064D">
        <w:rPr>
          <w:rFonts w:ascii="仿宋_GB2312" w:eastAsia="仿宋_GB2312" w:hAnsiTheme="minorEastAsia" w:hint="eastAsia"/>
          <w:szCs w:val="28"/>
        </w:rPr>
        <w:t>率</w:t>
      </w:r>
      <w:r w:rsidRPr="002B064D">
        <w:rPr>
          <w:rFonts w:ascii="仿宋_GB2312" w:eastAsia="仿宋_GB2312" w:hAnsiTheme="minorEastAsia" w:hint="eastAsia"/>
          <w:szCs w:val="28"/>
        </w:rPr>
        <w:t>，对需求清单中的</w:t>
      </w:r>
      <w:r w:rsidR="002B064D" w:rsidRPr="002B064D">
        <w:rPr>
          <w:rFonts w:ascii="仿宋_GB2312" w:eastAsia="仿宋_GB2312" w:hAnsiTheme="minorEastAsia" w:hint="eastAsia"/>
          <w:szCs w:val="28"/>
        </w:rPr>
        <w:t>零</w:t>
      </w:r>
      <w:r w:rsidRPr="002B064D">
        <w:rPr>
          <w:rFonts w:ascii="仿宋_GB2312" w:eastAsia="仿宋_GB2312" w:hAnsiTheme="minorEastAsia" w:hint="eastAsia"/>
          <w:szCs w:val="28"/>
        </w:rPr>
        <w:t>配件</w:t>
      </w:r>
      <w:r w:rsidR="002B064D" w:rsidRPr="002B064D">
        <w:rPr>
          <w:rFonts w:ascii="仿宋_GB2312" w:eastAsia="仿宋_GB2312" w:hAnsiTheme="minorEastAsia" w:hint="eastAsia"/>
          <w:szCs w:val="28"/>
        </w:rPr>
        <w:t>及工时费</w:t>
      </w:r>
      <w:r w:rsidRPr="002B064D">
        <w:rPr>
          <w:rFonts w:ascii="仿宋_GB2312" w:eastAsia="仿宋_GB2312" w:hAnsiTheme="minorEastAsia" w:hint="eastAsia"/>
          <w:szCs w:val="28"/>
        </w:rPr>
        <w:t>原价</w:t>
      </w:r>
      <w:proofErr w:type="gramStart"/>
      <w:r w:rsidR="002B064D" w:rsidRPr="002B064D">
        <w:rPr>
          <w:rFonts w:ascii="仿宋_GB2312" w:eastAsia="仿宋_GB2312" w:hAnsiTheme="minorEastAsia" w:hint="eastAsia"/>
          <w:szCs w:val="28"/>
        </w:rPr>
        <w:t>报统一</w:t>
      </w:r>
      <w:proofErr w:type="gramEnd"/>
      <w:r w:rsidR="002B064D" w:rsidRPr="002B064D">
        <w:rPr>
          <w:rFonts w:ascii="仿宋_GB2312" w:eastAsia="仿宋_GB2312" w:hAnsiTheme="minorEastAsia" w:hint="eastAsia"/>
          <w:szCs w:val="28"/>
        </w:rPr>
        <w:t>的折扣。</w:t>
      </w:r>
    </w:p>
    <w:p w:rsidR="002538DC" w:rsidRDefault="002538DC" w:rsidP="00461E91">
      <w:pPr>
        <w:pStyle w:val="a0"/>
        <w:rPr>
          <w:rFonts w:ascii="仿宋_GB2312" w:eastAsia="仿宋_GB2312" w:hAnsiTheme="minorEastAsia"/>
          <w:szCs w:val="28"/>
        </w:rPr>
      </w:pPr>
      <w:r>
        <w:rPr>
          <w:rFonts w:ascii="仿宋_GB2312" w:eastAsia="仿宋_GB2312" w:hAnsiTheme="minorEastAsia" w:hint="eastAsia"/>
          <w:szCs w:val="28"/>
        </w:rPr>
        <w:t>举例说明：</w:t>
      </w:r>
    </w:p>
    <w:p w:rsidR="002538DC" w:rsidRPr="002B064D" w:rsidRDefault="002538DC" w:rsidP="00461E91">
      <w:pPr>
        <w:pStyle w:val="a0"/>
        <w:rPr>
          <w:rFonts w:ascii="仿宋_GB2312" w:eastAsia="仿宋_GB2312" w:hAnsiTheme="minorEastAsia"/>
          <w:szCs w:val="28"/>
        </w:rPr>
      </w:pPr>
      <w:r>
        <w:rPr>
          <w:rFonts w:ascii="仿宋_GB2312" w:eastAsia="仿宋_GB2312" w:hAnsiTheme="minorEastAsia" w:hint="eastAsia"/>
          <w:szCs w:val="28"/>
        </w:rPr>
        <w:t>如：报价折扣</w:t>
      </w:r>
      <w:r w:rsidR="006A18BF">
        <w:rPr>
          <w:rFonts w:ascii="仿宋_GB2312" w:eastAsia="仿宋_GB2312" w:hAnsiTheme="minorEastAsia" w:hint="eastAsia"/>
          <w:szCs w:val="28"/>
        </w:rPr>
        <w:t>率</w:t>
      </w:r>
      <w:r>
        <w:rPr>
          <w:rFonts w:ascii="仿宋_GB2312" w:eastAsia="仿宋_GB2312" w:hAnsiTheme="minorEastAsia" w:hint="eastAsia"/>
          <w:szCs w:val="28"/>
        </w:rPr>
        <w:t>为70%，玻璃升降器原价为153元/</w:t>
      </w:r>
      <w:proofErr w:type="gramStart"/>
      <w:r>
        <w:rPr>
          <w:rFonts w:ascii="仿宋_GB2312" w:eastAsia="仿宋_GB2312" w:hAnsiTheme="minorEastAsia" w:hint="eastAsia"/>
          <w:szCs w:val="28"/>
        </w:rPr>
        <w:t>个</w:t>
      </w:r>
      <w:proofErr w:type="gramEnd"/>
      <w:r>
        <w:rPr>
          <w:rFonts w:ascii="仿宋_GB2312" w:eastAsia="仿宋_GB2312" w:hAnsiTheme="minorEastAsia" w:hint="eastAsia"/>
          <w:szCs w:val="28"/>
        </w:rPr>
        <w:t>，则实际该配件结算价为：153元*70%=107.1元。</w:t>
      </w:r>
    </w:p>
    <w:p w:rsidR="00E3216C" w:rsidRDefault="006A18BF">
      <w:pPr>
        <w:ind w:firstLine="465"/>
        <w:rPr>
          <w:rFonts w:ascii="仿宋_GB2312" w:eastAsia="仿宋_GB2312" w:hAnsiTheme="minorEastAsia"/>
          <w:szCs w:val="28"/>
        </w:rPr>
      </w:pPr>
      <w:r>
        <w:rPr>
          <w:rFonts w:ascii="仿宋_GB2312" w:eastAsia="仿宋_GB2312" w:hAnsiTheme="minorEastAsia" w:hint="eastAsia"/>
          <w:szCs w:val="28"/>
        </w:rPr>
        <w:t>3</w:t>
      </w:r>
      <w:r w:rsidR="00381BA2">
        <w:rPr>
          <w:rFonts w:ascii="仿宋_GB2312" w:eastAsia="仿宋_GB2312" w:hAnsiTheme="minorEastAsia" w:hint="eastAsia"/>
          <w:szCs w:val="28"/>
        </w:rPr>
        <w:t>、维修费用</w:t>
      </w:r>
      <w:r w:rsidR="002228CA">
        <w:rPr>
          <w:rFonts w:ascii="仿宋_GB2312" w:eastAsia="仿宋_GB2312" w:hAnsiTheme="minorEastAsia" w:hint="eastAsia"/>
          <w:szCs w:val="28"/>
        </w:rPr>
        <w:t>按实结算，</w:t>
      </w:r>
      <w:r w:rsidR="00381BA2">
        <w:rPr>
          <w:rFonts w:ascii="仿宋_GB2312" w:eastAsia="仿宋_GB2312" w:hAnsiTheme="minorEastAsia" w:hint="eastAsia"/>
          <w:szCs w:val="28"/>
        </w:rPr>
        <w:t>每季度结算一次。</w:t>
      </w:r>
    </w:p>
    <w:p w:rsidR="00B13A99" w:rsidRPr="00492B39" w:rsidRDefault="00347AC7" w:rsidP="00347AC7">
      <w:pPr>
        <w:ind w:firstLineChars="100" w:firstLine="280"/>
        <w:rPr>
          <w:rFonts w:ascii="仿宋_GB2312" w:eastAsia="仿宋_GB2312" w:hAnsiTheme="minorEastAsia"/>
          <w:szCs w:val="28"/>
        </w:rPr>
      </w:pPr>
      <w:r>
        <w:rPr>
          <w:rFonts w:ascii="仿宋_GB2312" w:eastAsia="仿宋_GB2312" w:hAnsiTheme="minorEastAsia" w:hint="eastAsia"/>
          <w:szCs w:val="28"/>
        </w:rPr>
        <w:t>▲</w:t>
      </w:r>
      <w:r w:rsidR="00B13A99" w:rsidRPr="00492B39">
        <w:rPr>
          <w:rFonts w:ascii="仿宋_GB2312" w:eastAsia="仿宋_GB2312" w:hAnsiTheme="minorEastAsia" w:hint="eastAsia"/>
          <w:szCs w:val="28"/>
        </w:rPr>
        <w:t>4、</w:t>
      </w:r>
      <w:r w:rsidR="00422E89">
        <w:rPr>
          <w:rFonts w:ascii="仿宋_GB2312" w:eastAsia="仿宋_GB2312" w:hAnsiTheme="minorEastAsia" w:hint="eastAsia"/>
          <w:szCs w:val="28"/>
        </w:rPr>
        <w:t>响应供应商须为《</w:t>
      </w:r>
      <w:r w:rsidR="00422E89" w:rsidRPr="00422E89">
        <w:rPr>
          <w:rFonts w:ascii="仿宋_GB2312" w:eastAsia="仿宋_GB2312" w:hAnsiTheme="minorEastAsia" w:hint="eastAsia"/>
          <w:szCs w:val="28"/>
        </w:rPr>
        <w:t>2023-2024年度省级和杭州市公务用车维修和保养服务开放式框架协议项目</w:t>
      </w:r>
      <w:r w:rsidR="00422E89">
        <w:rPr>
          <w:rFonts w:ascii="仿宋_GB2312" w:eastAsia="仿宋_GB2312" w:hAnsiTheme="minorEastAsia" w:hint="eastAsia"/>
          <w:szCs w:val="28"/>
        </w:rPr>
        <w:t>》</w:t>
      </w:r>
      <w:r w:rsidR="00422E89" w:rsidRPr="00422E89">
        <w:rPr>
          <w:rFonts w:ascii="仿宋_GB2312" w:eastAsia="仿宋_GB2312" w:hAnsiTheme="minorEastAsia" w:hint="eastAsia"/>
          <w:szCs w:val="28"/>
        </w:rPr>
        <w:t>入围供应商</w:t>
      </w:r>
      <w:r w:rsidR="00422E89">
        <w:rPr>
          <w:rFonts w:ascii="仿宋_GB2312" w:eastAsia="仿宋_GB2312" w:hAnsiTheme="minorEastAsia" w:hint="eastAsia"/>
          <w:szCs w:val="28"/>
        </w:rPr>
        <w:t>，且报价不高于</w:t>
      </w:r>
      <w:r w:rsidR="00416314">
        <w:rPr>
          <w:rFonts w:ascii="仿宋_GB2312" w:eastAsia="仿宋_GB2312" w:hAnsiTheme="minorEastAsia" w:hint="eastAsia"/>
          <w:szCs w:val="28"/>
        </w:rPr>
        <w:t>入围承诺价，否则为无效标。</w:t>
      </w:r>
    </w:p>
    <w:p w:rsidR="004968FF" w:rsidRDefault="004968FF" w:rsidP="00492B39">
      <w:pPr>
        <w:ind w:firstLine="465"/>
        <w:rPr>
          <w:rFonts w:ascii="仿宋_GB2312" w:eastAsia="仿宋_GB2312" w:hAnsiTheme="minorEastAsia"/>
          <w:szCs w:val="28"/>
        </w:rPr>
      </w:pPr>
    </w:p>
    <w:p w:rsidR="004968FF" w:rsidRDefault="004968FF" w:rsidP="00492B39">
      <w:pPr>
        <w:ind w:firstLine="465"/>
        <w:rPr>
          <w:rFonts w:ascii="仿宋_GB2312" w:eastAsia="仿宋_GB2312" w:hAnsiTheme="minorEastAsia"/>
          <w:szCs w:val="28"/>
        </w:rPr>
      </w:pPr>
    </w:p>
    <w:p w:rsidR="00DF675A" w:rsidRDefault="00DF675A" w:rsidP="00492B39">
      <w:pPr>
        <w:ind w:firstLine="465"/>
        <w:rPr>
          <w:rFonts w:ascii="仿宋_GB2312" w:eastAsia="仿宋_GB2312" w:hAnsiTheme="minorEastAsia"/>
          <w:szCs w:val="28"/>
        </w:rPr>
      </w:pPr>
    </w:p>
    <w:p w:rsidR="00E3216C" w:rsidRPr="00492B39" w:rsidRDefault="00381BA2" w:rsidP="00492B39">
      <w:pPr>
        <w:ind w:firstLine="465"/>
        <w:rPr>
          <w:rFonts w:ascii="仿宋_GB2312" w:eastAsia="仿宋_GB2312" w:hAnsiTheme="minorEastAsia"/>
          <w:szCs w:val="28"/>
        </w:rPr>
      </w:pPr>
      <w:r w:rsidRPr="00492B39">
        <w:rPr>
          <w:rFonts w:ascii="仿宋_GB2312" w:eastAsia="仿宋_GB2312" w:hAnsiTheme="minorEastAsia" w:hint="eastAsia"/>
          <w:szCs w:val="28"/>
        </w:rPr>
        <w:t>附报价单：</w:t>
      </w:r>
    </w:p>
    <w:tbl>
      <w:tblPr>
        <w:tblW w:w="8621" w:type="dxa"/>
        <w:tblInd w:w="93" w:type="dxa"/>
        <w:tblLook w:val="04A0" w:firstRow="1" w:lastRow="0" w:firstColumn="1" w:lastColumn="0" w:noHBand="0" w:noVBand="1"/>
      </w:tblPr>
      <w:tblGrid>
        <w:gridCol w:w="2454"/>
        <w:gridCol w:w="1073"/>
        <w:gridCol w:w="1073"/>
        <w:gridCol w:w="1073"/>
        <w:gridCol w:w="1474"/>
        <w:gridCol w:w="1474"/>
      </w:tblGrid>
      <w:tr w:rsidR="00E3216C" w:rsidTr="00DF675A">
        <w:trPr>
          <w:trHeight w:val="609"/>
        </w:trPr>
        <w:tc>
          <w:tcPr>
            <w:tcW w:w="8621" w:type="dxa"/>
            <w:gridSpan w:val="6"/>
            <w:tcBorders>
              <w:top w:val="nil"/>
              <w:left w:val="nil"/>
              <w:bottom w:val="single" w:sz="4" w:space="0" w:color="000000"/>
              <w:right w:val="nil"/>
            </w:tcBorders>
            <w:shd w:val="clear" w:color="auto" w:fill="auto"/>
            <w:noWrap/>
            <w:vAlign w:val="center"/>
          </w:tcPr>
          <w:p w:rsidR="00E3216C" w:rsidRDefault="00381BA2">
            <w:pPr>
              <w:widowControl/>
              <w:jc w:val="center"/>
              <w:textAlignment w:val="center"/>
              <w:rPr>
                <w:rFonts w:hAnsi="宋体" w:cs="宋体"/>
                <w:color w:val="000000"/>
                <w:sz w:val="36"/>
                <w:szCs w:val="36"/>
              </w:rPr>
            </w:pPr>
            <w:r>
              <w:rPr>
                <w:rFonts w:hAnsi="宋体" w:cs="宋体" w:hint="eastAsia"/>
                <w:color w:val="000000"/>
                <w:kern w:val="0"/>
                <w:sz w:val="36"/>
                <w:szCs w:val="36"/>
                <w:lang w:bidi="ar"/>
              </w:rPr>
              <w:t>吉利配件报价表（元）</w:t>
            </w: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配件名称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原价</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折扣率</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折后价</w:t>
            </w:r>
          </w:p>
        </w:tc>
      </w:tr>
      <w:tr w:rsidR="00E3216C" w:rsidTr="00062AA9">
        <w:trPr>
          <w:trHeight w:val="618"/>
        </w:trPr>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机油（全合成）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玻璃升降器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前刹车片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757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后刹车片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657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传动轴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1239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空气格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062AA9">
        <w:trPr>
          <w:trHeight w:val="618"/>
        </w:trPr>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空调格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刹车油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 xml:space="preserve">             工时费       </w:t>
            </w: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常规保养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更换刹车油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电脑检测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更换电瓶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DF675A">
        <w:trPr>
          <w:trHeight w:val="6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32"/>
                <w:szCs w:val="32"/>
              </w:rPr>
            </w:pPr>
            <w:r>
              <w:rPr>
                <w:rFonts w:hAnsi="宋体" w:cs="宋体" w:hint="eastAsia"/>
                <w:color w:val="000000"/>
                <w:kern w:val="0"/>
                <w:sz w:val="32"/>
                <w:szCs w:val="32"/>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bl>
    <w:p w:rsidR="00E3216C" w:rsidRDefault="00E3216C">
      <w:pPr>
        <w:pStyle w:val="a0"/>
        <w:ind w:firstLine="0"/>
        <w:rPr>
          <w:rFonts w:ascii="仿宋_GB2312" w:eastAsia="仿宋_GB2312"/>
        </w:rPr>
      </w:pPr>
    </w:p>
    <w:tbl>
      <w:tblPr>
        <w:tblW w:w="8802" w:type="dxa"/>
        <w:tblInd w:w="93" w:type="dxa"/>
        <w:tblLook w:val="04A0" w:firstRow="1" w:lastRow="0" w:firstColumn="1" w:lastColumn="0" w:noHBand="0" w:noVBand="1"/>
      </w:tblPr>
      <w:tblGrid>
        <w:gridCol w:w="2623"/>
        <w:gridCol w:w="1075"/>
        <w:gridCol w:w="1075"/>
        <w:gridCol w:w="1075"/>
        <w:gridCol w:w="1477"/>
        <w:gridCol w:w="1477"/>
      </w:tblGrid>
      <w:tr w:rsidR="00E3216C" w:rsidTr="003B3F6D">
        <w:trPr>
          <w:trHeight w:val="610"/>
        </w:trPr>
        <w:tc>
          <w:tcPr>
            <w:tcW w:w="8802" w:type="dxa"/>
            <w:gridSpan w:val="6"/>
            <w:tcBorders>
              <w:top w:val="nil"/>
              <w:left w:val="nil"/>
              <w:bottom w:val="single" w:sz="4" w:space="0" w:color="000000"/>
              <w:right w:val="nil"/>
            </w:tcBorders>
            <w:shd w:val="clear" w:color="auto" w:fill="auto"/>
            <w:noWrap/>
            <w:vAlign w:val="center"/>
          </w:tcPr>
          <w:p w:rsidR="00E3216C" w:rsidRDefault="00381BA2">
            <w:pPr>
              <w:widowControl/>
              <w:jc w:val="center"/>
              <w:textAlignment w:val="center"/>
              <w:rPr>
                <w:rFonts w:hAnsi="宋体" w:cs="宋体"/>
                <w:color w:val="000000"/>
                <w:sz w:val="36"/>
                <w:szCs w:val="36"/>
              </w:rPr>
            </w:pPr>
            <w:r>
              <w:rPr>
                <w:rFonts w:hAnsi="宋体" w:cs="宋体" w:hint="eastAsia"/>
                <w:color w:val="000000"/>
                <w:kern w:val="0"/>
                <w:sz w:val="36"/>
                <w:szCs w:val="36"/>
                <w:lang w:bidi="ar"/>
              </w:rPr>
              <w:lastRenderedPageBreak/>
              <w:t>全顺配件报价表（元）</w:t>
            </w: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配件名称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原价</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折扣率</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折后价</w:t>
            </w:r>
          </w:p>
        </w:tc>
      </w:tr>
      <w:tr w:rsidR="00E3216C" w:rsidTr="003B3F6D">
        <w:trPr>
          <w:trHeight w:val="620"/>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机油（全合成）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玻璃升降器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430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79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前刹车片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503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后刹车片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514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轮毂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379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空气格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2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轮毂轴成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460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油壶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尾门锁总成右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906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DF675A">
            <w:pPr>
              <w:widowControl/>
              <w:jc w:val="center"/>
              <w:textAlignment w:val="center"/>
              <w:rPr>
                <w:rFonts w:hAnsi="宋体" w:cs="宋体"/>
                <w:color w:val="000000"/>
                <w:sz w:val="32"/>
                <w:szCs w:val="32"/>
              </w:rPr>
            </w:pPr>
            <w:r>
              <w:rPr>
                <w:rFonts w:hAnsi="宋体" w:cs="宋体"/>
                <w:color w:val="000000"/>
                <w:sz w:val="32"/>
                <w:szCs w:val="32"/>
              </w:rPr>
              <w:t>工时费</w:t>
            </w: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常规保养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更换尾门锁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电脑检测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更换电瓶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rsidTr="003B3F6D">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bl>
    <w:p w:rsidR="00E3216C" w:rsidRDefault="00E3216C">
      <w:pPr>
        <w:pStyle w:val="a0"/>
        <w:ind w:firstLine="0"/>
        <w:rPr>
          <w:rFonts w:ascii="仿宋_GB2312" w:eastAsia="仿宋_GB2312"/>
        </w:rPr>
      </w:pPr>
    </w:p>
    <w:tbl>
      <w:tblPr>
        <w:tblW w:w="8900" w:type="dxa"/>
        <w:tblInd w:w="93" w:type="dxa"/>
        <w:tblLook w:val="04A0" w:firstRow="1" w:lastRow="0" w:firstColumn="1" w:lastColumn="0" w:noHBand="0" w:noVBand="1"/>
      </w:tblPr>
      <w:tblGrid>
        <w:gridCol w:w="2548"/>
        <w:gridCol w:w="1106"/>
        <w:gridCol w:w="1105"/>
        <w:gridCol w:w="1105"/>
        <w:gridCol w:w="1518"/>
        <w:gridCol w:w="1518"/>
      </w:tblGrid>
      <w:tr w:rsidR="00E3216C">
        <w:trPr>
          <w:trHeight w:val="624"/>
        </w:trPr>
        <w:tc>
          <w:tcPr>
            <w:tcW w:w="8900" w:type="dxa"/>
            <w:gridSpan w:val="6"/>
            <w:tcBorders>
              <w:top w:val="nil"/>
              <w:left w:val="nil"/>
              <w:bottom w:val="single" w:sz="4" w:space="0" w:color="000000"/>
              <w:right w:val="nil"/>
            </w:tcBorders>
            <w:shd w:val="clear" w:color="auto" w:fill="auto"/>
            <w:noWrap/>
            <w:vAlign w:val="center"/>
          </w:tcPr>
          <w:p w:rsidR="00A86379" w:rsidRDefault="00A86379">
            <w:pPr>
              <w:widowControl/>
              <w:jc w:val="center"/>
              <w:textAlignment w:val="center"/>
              <w:rPr>
                <w:rFonts w:hAnsi="宋体" w:cs="宋体" w:hint="eastAsia"/>
                <w:color w:val="000000"/>
                <w:kern w:val="0"/>
                <w:sz w:val="36"/>
                <w:szCs w:val="36"/>
                <w:lang w:bidi="ar"/>
              </w:rPr>
            </w:pPr>
          </w:p>
          <w:p w:rsidR="00E3216C" w:rsidRDefault="00381BA2">
            <w:pPr>
              <w:widowControl/>
              <w:jc w:val="center"/>
              <w:textAlignment w:val="center"/>
              <w:rPr>
                <w:rFonts w:hAnsi="宋体" w:cs="宋体"/>
                <w:color w:val="000000"/>
                <w:sz w:val="36"/>
                <w:szCs w:val="36"/>
              </w:rPr>
            </w:pPr>
            <w:bookmarkStart w:id="0" w:name="_GoBack"/>
            <w:bookmarkEnd w:id="0"/>
            <w:r>
              <w:rPr>
                <w:rFonts w:hAnsi="宋体" w:cs="宋体" w:hint="eastAsia"/>
                <w:color w:val="000000"/>
                <w:kern w:val="0"/>
                <w:sz w:val="36"/>
                <w:szCs w:val="36"/>
                <w:lang w:bidi="ar"/>
              </w:rPr>
              <w:lastRenderedPageBreak/>
              <w:t>奔弛救护车配件报价表（元）</w:t>
            </w: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lastRenderedPageBreak/>
              <w:t>配件名称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原价</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折扣率</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折后价</w:t>
            </w:r>
          </w:p>
        </w:tc>
      </w:tr>
      <w:tr w:rsidR="00E3216C" w:rsidTr="003B3F6D">
        <w:trPr>
          <w:trHeight w:val="634"/>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机油（全合成）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空气格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529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前刹车片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1519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后刹车片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1426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线圈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1204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水泵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3303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空调滤芯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557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34"/>
        </w:trPr>
        <w:tc>
          <w:tcPr>
            <w:tcW w:w="2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波箱滤网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1980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前刹车线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121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皮带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310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 xml:space="preserve">             工时费       </w:t>
            </w: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常规保养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更换皮带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电脑检测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更换电瓶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71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bl>
    <w:p w:rsidR="00E3216C" w:rsidRDefault="00E3216C">
      <w:pPr>
        <w:pStyle w:val="a0"/>
        <w:ind w:firstLine="0"/>
        <w:rPr>
          <w:rFonts w:ascii="仿宋_GB2312" w:eastAsia="仿宋_GB2312"/>
        </w:rPr>
      </w:pPr>
    </w:p>
    <w:tbl>
      <w:tblPr>
        <w:tblW w:w="9080" w:type="dxa"/>
        <w:tblInd w:w="93" w:type="dxa"/>
        <w:tblLook w:val="04A0" w:firstRow="1" w:lastRow="0" w:firstColumn="1" w:lastColumn="0" w:noHBand="0" w:noVBand="1"/>
      </w:tblPr>
      <w:tblGrid>
        <w:gridCol w:w="2277"/>
        <w:gridCol w:w="1438"/>
        <w:gridCol w:w="1413"/>
        <w:gridCol w:w="1055"/>
        <w:gridCol w:w="1449"/>
        <w:gridCol w:w="1449"/>
      </w:tblGrid>
      <w:tr w:rsidR="00E3216C">
        <w:trPr>
          <w:trHeight w:val="613"/>
        </w:trPr>
        <w:tc>
          <w:tcPr>
            <w:tcW w:w="9080" w:type="dxa"/>
            <w:gridSpan w:val="6"/>
            <w:tcBorders>
              <w:top w:val="nil"/>
              <w:left w:val="nil"/>
              <w:bottom w:val="single" w:sz="4" w:space="0" w:color="000000"/>
              <w:right w:val="nil"/>
            </w:tcBorders>
            <w:shd w:val="clear" w:color="auto" w:fill="auto"/>
            <w:noWrap/>
            <w:vAlign w:val="center"/>
          </w:tcPr>
          <w:p w:rsidR="00E3216C" w:rsidRDefault="00381BA2">
            <w:pPr>
              <w:widowControl/>
              <w:jc w:val="center"/>
              <w:textAlignment w:val="center"/>
              <w:rPr>
                <w:rFonts w:hAnsi="宋体" w:cs="宋体"/>
                <w:color w:val="000000"/>
                <w:sz w:val="36"/>
                <w:szCs w:val="36"/>
              </w:rPr>
            </w:pPr>
            <w:r>
              <w:rPr>
                <w:rFonts w:hAnsi="宋体" w:cs="宋体" w:hint="eastAsia"/>
                <w:color w:val="000000"/>
                <w:kern w:val="0"/>
                <w:sz w:val="36"/>
                <w:szCs w:val="36"/>
                <w:lang w:bidi="ar"/>
              </w:rPr>
              <w:lastRenderedPageBreak/>
              <w:t>丰田考斯特配件报价表（元）</w:t>
            </w: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配件名称</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原价</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折扣率</w:t>
            </w:r>
          </w:p>
        </w:tc>
        <w:tc>
          <w:tcPr>
            <w:tcW w:w="0" w:type="auto"/>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折后价</w:t>
            </w: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机油（全合成）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空气格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机油格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229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水箱液</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桶</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内拉手</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107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尾灯</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953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齿轮油</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升</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rsidTr="003B3F6D">
        <w:trPr>
          <w:trHeight w:val="623"/>
        </w:trPr>
        <w:tc>
          <w:tcPr>
            <w:tcW w:w="2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刹车油</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升</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114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空调管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614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碳罐电子阀</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proofErr w:type="gramStart"/>
            <w:r>
              <w:rPr>
                <w:rFonts w:hAnsi="宋体" w:cs="宋体" w:hint="eastAsia"/>
                <w:color w:val="000000"/>
                <w:kern w:val="0"/>
                <w:sz w:val="24"/>
                <w:szCs w:val="24"/>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Cs w:val="28"/>
              </w:rPr>
            </w:pPr>
            <w:r>
              <w:rPr>
                <w:rFonts w:hAnsi="宋体" w:cs="宋体" w:hint="eastAsia"/>
                <w:color w:val="000000"/>
                <w:kern w:val="0"/>
                <w:szCs w:val="28"/>
                <w:lang w:bidi="ar"/>
              </w:rPr>
              <w:t xml:space="preserve">667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E3216C" w:rsidRDefault="00381BA2">
            <w:pPr>
              <w:widowControl/>
              <w:jc w:val="center"/>
              <w:textAlignment w:val="center"/>
              <w:rPr>
                <w:rFonts w:hAnsi="宋体" w:cs="宋体"/>
                <w:color w:val="000000"/>
                <w:sz w:val="32"/>
                <w:szCs w:val="32"/>
              </w:rPr>
            </w:pPr>
            <w:r>
              <w:rPr>
                <w:rFonts w:hAnsi="宋体" w:cs="宋体" w:hint="eastAsia"/>
                <w:color w:val="000000"/>
                <w:kern w:val="0"/>
                <w:sz w:val="32"/>
                <w:szCs w:val="32"/>
                <w:lang w:bidi="ar"/>
              </w:rPr>
              <w:t xml:space="preserve">             工时费       </w:t>
            </w: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常规保养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286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更换皮带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E3216C" w:rsidRDefault="00381BA2">
            <w:pPr>
              <w:widowControl/>
              <w:jc w:val="right"/>
              <w:textAlignment w:val="center"/>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更换刹车片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电脑检测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更换电瓶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r w:rsidR="00E3216C">
        <w:trPr>
          <w:trHeight w:val="62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left"/>
              <w:textAlignment w:val="center"/>
              <w:rPr>
                <w:rFonts w:hAnsi="宋体" w:cs="宋体"/>
                <w:color w:val="000000"/>
                <w:sz w:val="24"/>
                <w:szCs w:val="24"/>
              </w:rPr>
            </w:pPr>
            <w:r>
              <w:rPr>
                <w:rFonts w:hAnsi="宋体" w:cs="宋体" w:hint="eastAsia"/>
                <w:color w:val="000000"/>
                <w:kern w:val="0"/>
                <w:sz w:val="24"/>
                <w:szCs w:val="24"/>
                <w:lang w:bidi="ar"/>
              </w:rPr>
              <w:t>更换雨刷片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381BA2">
            <w:pPr>
              <w:widowControl/>
              <w:jc w:val="right"/>
              <w:textAlignment w:val="top"/>
              <w:rPr>
                <w:rFonts w:hAnsi="宋体" w:cs="宋体"/>
                <w:color w:val="000000"/>
                <w:sz w:val="24"/>
                <w:szCs w:val="24"/>
              </w:rPr>
            </w:pPr>
            <w:r>
              <w:rPr>
                <w:rFonts w:hAnsi="宋体" w:cs="宋体" w:hint="eastAsia"/>
                <w:color w:val="000000"/>
                <w:kern w:val="0"/>
                <w:sz w:val="24"/>
                <w:szCs w:val="24"/>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381BA2">
            <w:pPr>
              <w:widowControl/>
              <w:jc w:val="center"/>
              <w:textAlignment w:val="center"/>
              <w:rPr>
                <w:rFonts w:hAnsi="宋体" w:cs="宋体"/>
                <w:color w:val="000000"/>
                <w:sz w:val="24"/>
                <w:szCs w:val="24"/>
              </w:rPr>
            </w:pPr>
            <w:r>
              <w:rPr>
                <w:rFonts w:hAnsi="宋体" w:cs="宋体" w:hint="eastAsia"/>
                <w:color w:val="000000"/>
                <w:kern w:val="0"/>
                <w:sz w:val="24"/>
                <w:szCs w:val="24"/>
                <w:lang w:bidi="ar"/>
              </w:rPr>
              <w:t xml:space="preserve">29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3216C" w:rsidRDefault="00E3216C">
            <w:pPr>
              <w:widowControl/>
              <w:jc w:val="center"/>
              <w:textAlignment w:val="center"/>
              <w:rPr>
                <w:rFonts w:hAnsi="宋体" w:cs="宋体"/>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rsidR="00E3216C" w:rsidRDefault="00E3216C">
            <w:pPr>
              <w:widowControl/>
              <w:jc w:val="center"/>
              <w:textAlignment w:val="top"/>
              <w:rPr>
                <w:rFonts w:hAnsi="宋体" w:cs="宋体"/>
                <w:color w:val="000000"/>
                <w:sz w:val="32"/>
                <w:szCs w:val="32"/>
              </w:rPr>
            </w:pPr>
          </w:p>
        </w:tc>
      </w:tr>
    </w:tbl>
    <w:p w:rsidR="00E3216C" w:rsidRDefault="00E3216C">
      <w:pPr>
        <w:pStyle w:val="a0"/>
        <w:ind w:firstLine="0"/>
        <w:rPr>
          <w:rFonts w:ascii="仿宋_GB2312" w:eastAsia="仿宋_GB2312"/>
        </w:rPr>
      </w:pPr>
    </w:p>
    <w:sectPr w:rsidR="00E321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9D" w:rsidRDefault="00D0469D">
      <w:r>
        <w:separator/>
      </w:r>
    </w:p>
  </w:endnote>
  <w:endnote w:type="continuationSeparator" w:id="0">
    <w:p w:rsidR="00D0469D" w:rsidRDefault="00D0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2895"/>
    </w:sdtPr>
    <w:sdtEndPr/>
    <w:sdtContent>
      <w:p w:rsidR="00300DF7" w:rsidRDefault="00300DF7">
        <w:pPr>
          <w:pStyle w:val="a5"/>
        </w:pPr>
        <w:r>
          <w:fldChar w:fldCharType="begin"/>
        </w:r>
        <w:r>
          <w:instrText xml:space="preserve"> PAGE   \* MERGEFORMAT </w:instrText>
        </w:r>
        <w:r>
          <w:fldChar w:fldCharType="separate"/>
        </w:r>
        <w:r w:rsidR="00A86379" w:rsidRPr="00A86379">
          <w:rPr>
            <w:noProof/>
            <w:lang w:val="zh-CN"/>
          </w:rPr>
          <w:t>6</w:t>
        </w:r>
        <w:r>
          <w:fldChar w:fldCharType="end"/>
        </w:r>
      </w:p>
    </w:sdtContent>
  </w:sdt>
  <w:p w:rsidR="00300DF7" w:rsidRDefault="00300D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9D" w:rsidRDefault="00D0469D">
      <w:r>
        <w:separator/>
      </w:r>
    </w:p>
  </w:footnote>
  <w:footnote w:type="continuationSeparator" w:id="0">
    <w:p w:rsidR="00D0469D" w:rsidRDefault="00D04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jOWIwZTFjY2VhZGIzZTcyMWQ2OGI5NTYyMmI3NzAifQ=="/>
  </w:docVars>
  <w:rsids>
    <w:rsidRoot w:val="00C1751E"/>
    <w:rsid w:val="00015A9E"/>
    <w:rsid w:val="00062AA9"/>
    <w:rsid w:val="00112132"/>
    <w:rsid w:val="00160A20"/>
    <w:rsid w:val="001D773D"/>
    <w:rsid w:val="002228CA"/>
    <w:rsid w:val="002538DC"/>
    <w:rsid w:val="002B064D"/>
    <w:rsid w:val="002D6936"/>
    <w:rsid w:val="00300DF7"/>
    <w:rsid w:val="0032403A"/>
    <w:rsid w:val="00347AC7"/>
    <w:rsid w:val="00351539"/>
    <w:rsid w:val="00374BE5"/>
    <w:rsid w:val="00381BA2"/>
    <w:rsid w:val="003907A6"/>
    <w:rsid w:val="003B3F6D"/>
    <w:rsid w:val="0040791D"/>
    <w:rsid w:val="00416314"/>
    <w:rsid w:val="00422E89"/>
    <w:rsid w:val="00461E91"/>
    <w:rsid w:val="004731A8"/>
    <w:rsid w:val="00483C83"/>
    <w:rsid w:val="00492B39"/>
    <w:rsid w:val="004968FF"/>
    <w:rsid w:val="004F0A0B"/>
    <w:rsid w:val="00541251"/>
    <w:rsid w:val="005B3290"/>
    <w:rsid w:val="006A18BF"/>
    <w:rsid w:val="006B2D72"/>
    <w:rsid w:val="00710037"/>
    <w:rsid w:val="007B1FA5"/>
    <w:rsid w:val="008A6342"/>
    <w:rsid w:val="008E77F9"/>
    <w:rsid w:val="009C0CE4"/>
    <w:rsid w:val="009D7407"/>
    <w:rsid w:val="00A67489"/>
    <w:rsid w:val="00A86379"/>
    <w:rsid w:val="00B13A99"/>
    <w:rsid w:val="00BA7D12"/>
    <w:rsid w:val="00BD4AF7"/>
    <w:rsid w:val="00C16FA7"/>
    <w:rsid w:val="00C1751E"/>
    <w:rsid w:val="00D0469D"/>
    <w:rsid w:val="00D14516"/>
    <w:rsid w:val="00D43908"/>
    <w:rsid w:val="00DF675A"/>
    <w:rsid w:val="00E00D03"/>
    <w:rsid w:val="00E14638"/>
    <w:rsid w:val="00E3216C"/>
    <w:rsid w:val="00E720E2"/>
    <w:rsid w:val="00F031FD"/>
    <w:rsid w:val="00F0693D"/>
    <w:rsid w:val="00F21A89"/>
    <w:rsid w:val="043B2EAD"/>
    <w:rsid w:val="0543026B"/>
    <w:rsid w:val="08451485"/>
    <w:rsid w:val="16F2564D"/>
    <w:rsid w:val="20F270B6"/>
    <w:rsid w:val="4F0C2A48"/>
    <w:rsid w:val="526D37FE"/>
    <w:rsid w:val="56CB6406"/>
    <w:rsid w:val="5D8D11F8"/>
    <w:rsid w:val="5FF94923"/>
    <w:rsid w:val="62BE1E54"/>
    <w:rsid w:val="6A0405A5"/>
    <w:rsid w:val="73B2330F"/>
    <w:rsid w:val="7C34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宋体"/>
      <w:bCs/>
      <w:kern w:val="2"/>
      <w:sz w:val="28"/>
    </w:rPr>
  </w:style>
  <w:style w:type="paragraph" w:styleId="1">
    <w:name w:val="heading 1"/>
    <w:basedOn w:val="a"/>
    <w:next w:val="a"/>
    <w:link w:val="1Char"/>
    <w:uiPriority w:val="9"/>
    <w:qFormat/>
    <w:pPr>
      <w:keepNext/>
      <w:keepLines/>
      <w:spacing w:before="340" w:after="330" w:line="576" w:lineRule="auto"/>
      <w:outlineLvl w:val="0"/>
    </w:pPr>
    <w:rPr>
      <w:b/>
      <w:kern w:val="44"/>
      <w:sz w:val="44"/>
    </w:rPr>
  </w:style>
  <w:style w:type="paragraph" w:styleId="2">
    <w:name w:val="heading 2"/>
    <w:basedOn w:val="a"/>
    <w:next w:val="a"/>
    <w:link w:val="2Char"/>
    <w:uiPriority w:val="9"/>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bCs w:val="0"/>
      <w:sz w:val="18"/>
      <w:szCs w:val="18"/>
    </w:rPr>
  </w:style>
  <w:style w:type="character" w:customStyle="1" w:styleId="Char1">
    <w:name w:val="页眉 Char"/>
    <w:basedOn w:val="a1"/>
    <w:link w:val="a6"/>
    <w:uiPriority w:val="99"/>
    <w:qFormat/>
    <w:rPr>
      <w:sz w:val="18"/>
      <w:szCs w:val="18"/>
    </w:rPr>
  </w:style>
  <w:style w:type="character" w:customStyle="1" w:styleId="Char0">
    <w:name w:val="页脚 Char"/>
    <w:basedOn w:val="a1"/>
    <w:link w:val="a5"/>
    <w:uiPriority w:val="99"/>
    <w:qFormat/>
    <w:rPr>
      <w:sz w:val="18"/>
      <w:szCs w:val="18"/>
    </w:rPr>
  </w:style>
  <w:style w:type="character" w:customStyle="1" w:styleId="3Char">
    <w:name w:val="标题 3 Char"/>
    <w:link w:val="3"/>
    <w:qFormat/>
    <w:rPr>
      <w:b/>
      <w:sz w:val="32"/>
    </w:rPr>
  </w:style>
  <w:style w:type="character" w:customStyle="1" w:styleId="1Char">
    <w:name w:val="标题 1 Char"/>
    <w:link w:val="1"/>
    <w:qFormat/>
    <w:rPr>
      <w:b/>
      <w:kern w:val="44"/>
      <w:sz w:val="44"/>
    </w:rPr>
  </w:style>
  <w:style w:type="character" w:customStyle="1" w:styleId="2Char">
    <w:name w:val="标题 2 Char"/>
    <w:link w:val="2"/>
    <w:qFormat/>
    <w:rPr>
      <w:rFonts w:ascii="Arial" w:eastAsia="黑体" w:hAnsi="Arial"/>
      <w:b/>
      <w:sz w:val="32"/>
    </w:rPr>
  </w:style>
  <w:style w:type="paragraph" w:styleId="a7">
    <w:name w:val="List Paragraph"/>
    <w:basedOn w:val="a"/>
    <w:uiPriority w:val="99"/>
    <w:unhideWhenUsed/>
    <w:pPr>
      <w:ind w:firstLineChars="200" w:firstLine="420"/>
    </w:pPr>
  </w:style>
  <w:style w:type="character" w:customStyle="1" w:styleId="Char">
    <w:name w:val="批注框文本 Char"/>
    <w:basedOn w:val="a1"/>
    <w:link w:val="a4"/>
    <w:uiPriority w:val="99"/>
    <w:semiHidden/>
    <w:rPr>
      <w:rFonts w:ascii="宋体" w:eastAsia="宋体" w:hAnsi="Times New Roman" w:cs="Times New Roman"/>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7</Pages>
  <Words>419</Words>
  <Characters>2389</Characters>
  <Application>Microsoft Office Word</Application>
  <DocSecurity>0</DocSecurity>
  <Lines>19</Lines>
  <Paragraphs>5</Paragraphs>
  <ScaleCrop>false</ScaleCrop>
  <Company>Microsoft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2021-09-24T08:31:00Z</dcterms:created>
  <dcterms:modified xsi:type="dcterms:W3CDTF">2023-11-17T06:55:00Z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275EF111150749EB88E22DE57B64D422_12</vt:lpwstr>
  </property>
</Properties>
</file>